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C226" w14:textId="77777777" w:rsidR="004B6E4B" w:rsidRDefault="004B6E4B">
      <w:pPr>
        <w:jc w:val="center"/>
        <w:rPr>
          <w:rFonts w:ascii="方正小标宋简体" w:eastAsia="方正小标宋简体"/>
          <w:b/>
          <w:bCs/>
          <w:color w:val="FF0000"/>
          <w:spacing w:val="6"/>
          <w:w w:val="55"/>
          <w:kern w:val="0"/>
          <w:sz w:val="120"/>
          <w:szCs w:val="120"/>
        </w:rPr>
      </w:pPr>
    </w:p>
    <w:p w14:paraId="645F1DD8" w14:textId="77777777" w:rsidR="004B6E4B" w:rsidRDefault="004B6E4B">
      <w:pPr>
        <w:jc w:val="center"/>
        <w:rPr>
          <w:rFonts w:ascii="方正小标宋简体" w:eastAsia="方正小标宋简体"/>
          <w:b/>
          <w:bCs/>
          <w:color w:val="FF0000"/>
          <w:spacing w:val="-80"/>
          <w:w w:val="60"/>
          <w:sz w:val="120"/>
          <w:szCs w:val="120"/>
        </w:rPr>
      </w:pPr>
      <w:r>
        <w:rPr>
          <w:rFonts w:ascii="方正小标宋简体" w:eastAsia="方正小标宋简体" w:hint="eastAsia"/>
          <w:b/>
          <w:bCs/>
          <w:color w:val="FF0000"/>
          <w:spacing w:val="6"/>
          <w:w w:val="60"/>
          <w:kern w:val="0"/>
          <w:sz w:val="120"/>
          <w:szCs w:val="120"/>
        </w:rPr>
        <w:t xml:space="preserve">辽 宁 师 范 大 学 文 </w:t>
      </w:r>
      <w:r>
        <w:rPr>
          <w:rFonts w:ascii="方正小标宋简体" w:eastAsia="方正小标宋简体" w:hint="eastAsia"/>
          <w:b/>
          <w:bCs/>
          <w:color w:val="FF0000"/>
          <w:spacing w:val="7"/>
          <w:w w:val="60"/>
          <w:kern w:val="0"/>
          <w:sz w:val="120"/>
          <w:szCs w:val="120"/>
        </w:rPr>
        <w:t>件</w:t>
      </w:r>
    </w:p>
    <w:p w14:paraId="3008D2D8" w14:textId="77777777" w:rsidR="004B6E4B" w:rsidRDefault="004B6E4B">
      <w:pPr>
        <w:pStyle w:val="FootnoteText"/>
        <w:rPr>
          <w:sz w:val="32"/>
          <w:szCs w:val="32"/>
        </w:rPr>
      </w:pPr>
    </w:p>
    <w:p w14:paraId="5D8D671B" w14:textId="77777777" w:rsidR="004B6E4B" w:rsidRDefault="004B6E4B">
      <w:pPr>
        <w:pStyle w:val="FootnoteText"/>
        <w:rPr>
          <w:sz w:val="32"/>
          <w:szCs w:val="32"/>
        </w:rPr>
      </w:pPr>
    </w:p>
    <w:p w14:paraId="14B97152" w14:textId="627CD354" w:rsidR="004B6E4B" w:rsidRDefault="004B6E4B" w:rsidP="00802DA4">
      <w:pPr>
        <w:jc w:val="center"/>
        <w:rPr>
          <w:rFonts w:ascii="仿宋" w:eastAsia="仿宋" w:hAnsi="仿宋"/>
          <w:sz w:val="32"/>
          <w:szCs w:val="32"/>
        </w:rPr>
      </w:pPr>
      <w:r>
        <w:rPr>
          <w:rFonts w:ascii="仿宋" w:eastAsia="仿宋" w:hAnsi="仿宋" w:hint="eastAsia"/>
          <w:sz w:val="32"/>
          <w:szCs w:val="32"/>
        </w:rPr>
        <w:t>辽师大校发〔202</w:t>
      </w:r>
      <w:r w:rsidR="007155F4">
        <w:rPr>
          <w:rFonts w:ascii="仿宋" w:eastAsia="仿宋" w:hAnsi="仿宋"/>
          <w:sz w:val="32"/>
          <w:szCs w:val="32"/>
        </w:rPr>
        <w:t>3</w:t>
      </w:r>
      <w:r>
        <w:rPr>
          <w:rFonts w:ascii="仿宋" w:eastAsia="仿宋" w:hAnsi="仿宋" w:hint="eastAsia"/>
          <w:sz w:val="32"/>
          <w:szCs w:val="32"/>
        </w:rPr>
        <w:t>〕</w:t>
      </w:r>
      <w:r w:rsidR="00802DA4">
        <w:rPr>
          <w:rFonts w:ascii="仿宋" w:eastAsia="仿宋" w:hAnsi="仿宋" w:hint="eastAsia"/>
          <w:sz w:val="32"/>
          <w:szCs w:val="32"/>
        </w:rPr>
        <w:t>6</w:t>
      </w:r>
      <w:r w:rsidR="00802DA4">
        <w:rPr>
          <w:rFonts w:ascii="仿宋" w:eastAsia="仿宋" w:hAnsi="仿宋"/>
          <w:sz w:val="32"/>
          <w:szCs w:val="32"/>
        </w:rPr>
        <w:t>8</w:t>
      </w:r>
      <w:r>
        <w:rPr>
          <w:rFonts w:ascii="仿宋" w:eastAsia="仿宋" w:hAnsi="仿宋" w:hint="eastAsia"/>
          <w:sz w:val="32"/>
          <w:szCs w:val="32"/>
        </w:rPr>
        <w:t>号</w:t>
      </w:r>
    </w:p>
    <w:p w14:paraId="293D0998" w14:textId="77777777" w:rsidR="004B6E4B" w:rsidRDefault="003F562A">
      <w:pPr>
        <w:rPr>
          <w:rFonts w:eastAsia="汉鼎繁印篆"/>
          <w:b/>
          <w:bCs/>
          <w:color w:val="FF0000"/>
          <w:sz w:val="44"/>
          <w:szCs w:val="44"/>
          <w:bdr w:val="single" w:sz="4" w:space="0" w:color="auto"/>
        </w:rPr>
      </w:pPr>
      <w:r>
        <w:rPr>
          <w:sz w:val="20"/>
        </w:rPr>
        <w:pict w14:anchorId="06DF1BBC">
          <v:line id="直接连接符 2" o:spid="_x0000_s1028" style="position:absolute;left:0;text-align:left;z-index:1" from="3.95pt,15.6pt" to="434.8pt,15.6pt" o:gfxdata="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lu7D2QAAAAgBAAAP&#10;AAAAAAAAAAEAIAAAACIAAABkcnMvZG93bnJldi54bWxQSwECFAAUAAAACACHTuJA7bKSVd4BAACX&#10;AwAADgAAAAAAAAABACAAAAAoAQAAZHJzL2Uyb0RvYy54bWxQSwUGAAAAAAYABgBZAQAAeAUAAAAA&#10;" strokecolor="red" strokeweight="1.5pt">
            <v:fill o:detectmouseclick="t"/>
          </v:line>
        </w:pict>
      </w:r>
      <w:r w:rsidR="004B6E4B">
        <w:rPr>
          <w:rFonts w:hint="eastAsia"/>
        </w:rPr>
        <w:t xml:space="preserve">                                       </w:t>
      </w:r>
    </w:p>
    <w:p w14:paraId="25A5C58A" w14:textId="77777777" w:rsidR="004B6E4B" w:rsidRDefault="004B6E4B">
      <w:pPr>
        <w:jc w:val="center"/>
        <w:textAlignment w:val="baseline"/>
        <w:rPr>
          <w:rStyle w:val="NormalCharacter"/>
          <w:rFonts w:ascii="宋体" w:hAnsi="宋体"/>
          <w:b/>
          <w:sz w:val="44"/>
          <w:szCs w:val="44"/>
        </w:rPr>
      </w:pPr>
    </w:p>
    <w:p w14:paraId="6398173F" w14:textId="77777777" w:rsidR="004B6E4B" w:rsidRDefault="004B6E4B">
      <w:pPr>
        <w:spacing w:line="700" w:lineRule="exact"/>
        <w:jc w:val="center"/>
        <w:textAlignment w:val="baseline"/>
        <w:rPr>
          <w:rStyle w:val="NormalCharacter"/>
          <w:rFonts w:ascii="方正小标宋简体" w:eastAsia="方正小标宋简体" w:hAnsi="宋体"/>
          <w:sz w:val="44"/>
          <w:szCs w:val="44"/>
        </w:rPr>
      </w:pPr>
      <w:r>
        <w:rPr>
          <w:rStyle w:val="NormalCharacter"/>
          <w:rFonts w:ascii="方正小标宋简体" w:eastAsia="方正小标宋简体" w:hAnsi="宋体" w:hint="eastAsia"/>
          <w:sz w:val="44"/>
          <w:szCs w:val="44"/>
        </w:rPr>
        <w:t>关于印发《辽宁师范大学本科生</w:t>
      </w:r>
    </w:p>
    <w:p w14:paraId="5CC0BD1A" w14:textId="77777777" w:rsidR="004B6E4B" w:rsidRDefault="004B6E4B">
      <w:pPr>
        <w:spacing w:line="700" w:lineRule="exact"/>
        <w:jc w:val="center"/>
        <w:textAlignment w:val="baseline"/>
        <w:rPr>
          <w:rStyle w:val="NormalCharacter"/>
          <w:rFonts w:ascii="方正小标宋简体" w:eastAsia="方正小标宋简体" w:hAnsi="宋体"/>
          <w:sz w:val="44"/>
          <w:szCs w:val="44"/>
        </w:rPr>
      </w:pPr>
      <w:r>
        <w:rPr>
          <w:rStyle w:val="NormalCharacter"/>
          <w:rFonts w:ascii="方正小标宋简体" w:eastAsia="方正小标宋简体" w:hAnsi="宋体" w:hint="eastAsia"/>
          <w:sz w:val="44"/>
          <w:szCs w:val="44"/>
        </w:rPr>
        <w:t>奖励实施办法》的通知</w:t>
      </w:r>
    </w:p>
    <w:p w14:paraId="692379E4" w14:textId="77777777" w:rsidR="004B6E4B" w:rsidRDefault="004B6E4B">
      <w:pPr>
        <w:jc w:val="left"/>
        <w:rPr>
          <w:rFonts w:ascii="仿宋" w:eastAsia="仿宋" w:hAnsi="仿宋"/>
          <w:szCs w:val="21"/>
        </w:rPr>
      </w:pPr>
    </w:p>
    <w:p w14:paraId="11080BCE" w14:textId="77777777" w:rsidR="004B6E4B" w:rsidRDefault="004B6E4B">
      <w:pPr>
        <w:spacing w:line="700" w:lineRule="exact"/>
        <w:jc w:val="left"/>
        <w:textAlignment w:val="baseline"/>
        <w:rPr>
          <w:rFonts w:ascii="仿宋" w:eastAsia="仿宋" w:hAnsi="仿宋" w:cs="宋体"/>
          <w:bCs/>
          <w:sz w:val="32"/>
          <w:szCs w:val="32"/>
        </w:rPr>
      </w:pPr>
      <w:r>
        <w:rPr>
          <w:rFonts w:ascii="仿宋" w:eastAsia="仿宋" w:hAnsi="仿宋" w:cs="宋体" w:hint="eastAsia"/>
          <w:bCs/>
          <w:sz w:val="32"/>
          <w:szCs w:val="32"/>
        </w:rPr>
        <w:t>各单位、各部门：</w:t>
      </w:r>
    </w:p>
    <w:p w14:paraId="7CB9877E" w14:textId="77777777" w:rsidR="004B6E4B" w:rsidRDefault="004B6E4B">
      <w:pPr>
        <w:spacing w:line="700" w:lineRule="exact"/>
        <w:ind w:firstLineChars="200" w:firstLine="640"/>
        <w:jc w:val="left"/>
        <w:textAlignment w:val="baseline"/>
        <w:rPr>
          <w:rFonts w:ascii="仿宋" w:eastAsia="仿宋" w:hAnsi="仿宋" w:cs="宋体"/>
          <w:bCs/>
          <w:sz w:val="32"/>
          <w:szCs w:val="32"/>
        </w:rPr>
      </w:pPr>
      <w:r>
        <w:rPr>
          <w:rFonts w:ascii="仿宋" w:eastAsia="仿宋" w:hAnsi="仿宋" w:cs="宋体" w:hint="eastAsia"/>
          <w:bCs/>
          <w:sz w:val="32"/>
          <w:szCs w:val="32"/>
        </w:rPr>
        <w:t>现将《辽宁师范大学本科生奖励实施办法》印发给你们，请遵照执行。</w:t>
      </w:r>
    </w:p>
    <w:p w14:paraId="748FECAC" w14:textId="77777777" w:rsidR="004B6E4B" w:rsidRDefault="004B6E4B">
      <w:pPr>
        <w:spacing w:line="700" w:lineRule="exact"/>
        <w:ind w:firstLineChars="200" w:firstLine="640"/>
        <w:jc w:val="left"/>
        <w:textAlignment w:val="baseline"/>
        <w:rPr>
          <w:rFonts w:ascii="仿宋" w:eastAsia="仿宋" w:hAnsi="仿宋" w:cs="宋体"/>
          <w:bCs/>
          <w:sz w:val="32"/>
          <w:szCs w:val="32"/>
        </w:rPr>
      </w:pPr>
    </w:p>
    <w:p w14:paraId="50778515" w14:textId="77777777" w:rsidR="004B6E4B" w:rsidRDefault="004B6E4B">
      <w:pPr>
        <w:spacing w:line="700" w:lineRule="exact"/>
        <w:ind w:firstLineChars="1900" w:firstLine="6080"/>
        <w:jc w:val="left"/>
        <w:textAlignment w:val="baseline"/>
        <w:rPr>
          <w:rFonts w:ascii="仿宋" w:eastAsia="仿宋" w:hAnsi="仿宋" w:cs="宋体"/>
          <w:bCs/>
          <w:sz w:val="32"/>
          <w:szCs w:val="32"/>
        </w:rPr>
      </w:pPr>
      <w:r>
        <w:rPr>
          <w:rFonts w:ascii="仿宋" w:eastAsia="仿宋" w:hAnsi="仿宋" w:cs="宋体" w:hint="eastAsia"/>
          <w:bCs/>
          <w:sz w:val="32"/>
          <w:szCs w:val="32"/>
        </w:rPr>
        <w:t>辽宁师范大学</w:t>
      </w:r>
    </w:p>
    <w:p w14:paraId="1439678D" w14:textId="77777777" w:rsidR="004B6E4B" w:rsidRDefault="004B6E4B">
      <w:pPr>
        <w:spacing w:line="700" w:lineRule="exact"/>
        <w:ind w:firstLineChars="1800" w:firstLine="5760"/>
        <w:jc w:val="left"/>
        <w:textAlignment w:val="baseline"/>
        <w:rPr>
          <w:rFonts w:ascii="仿宋" w:eastAsia="仿宋" w:hAnsi="仿宋" w:cs="宋体"/>
          <w:bCs/>
          <w:sz w:val="32"/>
          <w:szCs w:val="32"/>
        </w:rPr>
      </w:pPr>
      <w:r>
        <w:rPr>
          <w:rFonts w:ascii="仿宋" w:eastAsia="仿宋" w:hAnsi="仿宋" w:cs="宋体" w:hint="eastAsia"/>
          <w:bCs/>
          <w:sz w:val="32"/>
          <w:szCs w:val="32"/>
        </w:rPr>
        <w:t>202</w:t>
      </w:r>
      <w:r w:rsidR="007155F4">
        <w:rPr>
          <w:rFonts w:ascii="仿宋" w:eastAsia="仿宋" w:hAnsi="仿宋" w:cs="宋体"/>
          <w:bCs/>
          <w:sz w:val="32"/>
          <w:szCs w:val="32"/>
        </w:rPr>
        <w:t>3</w:t>
      </w:r>
      <w:r>
        <w:rPr>
          <w:rFonts w:ascii="仿宋" w:eastAsia="仿宋" w:hAnsi="仿宋" w:cs="宋体" w:hint="eastAsia"/>
          <w:bCs/>
          <w:sz w:val="32"/>
          <w:szCs w:val="32"/>
        </w:rPr>
        <w:t>年1</w:t>
      </w:r>
      <w:r w:rsidR="007155F4">
        <w:rPr>
          <w:rFonts w:ascii="仿宋" w:eastAsia="仿宋" w:hAnsi="仿宋" w:cs="宋体"/>
          <w:bCs/>
          <w:sz w:val="32"/>
          <w:szCs w:val="32"/>
        </w:rPr>
        <w:t>1</w:t>
      </w:r>
      <w:r>
        <w:rPr>
          <w:rFonts w:ascii="仿宋" w:eastAsia="仿宋" w:hAnsi="仿宋" w:cs="宋体" w:hint="eastAsia"/>
          <w:bCs/>
          <w:sz w:val="32"/>
          <w:szCs w:val="32"/>
        </w:rPr>
        <w:t>月</w:t>
      </w:r>
      <w:r w:rsidR="007155F4">
        <w:rPr>
          <w:rFonts w:ascii="仿宋" w:eastAsia="仿宋" w:hAnsi="仿宋" w:cs="宋体" w:hint="eastAsia"/>
          <w:bCs/>
          <w:sz w:val="32"/>
          <w:szCs w:val="32"/>
        </w:rPr>
        <w:t>1</w:t>
      </w:r>
      <w:r w:rsidR="007155F4">
        <w:rPr>
          <w:rFonts w:ascii="仿宋" w:eastAsia="仿宋" w:hAnsi="仿宋" w:cs="宋体"/>
          <w:bCs/>
          <w:sz w:val="32"/>
          <w:szCs w:val="32"/>
        </w:rPr>
        <w:t>6</w:t>
      </w:r>
      <w:r>
        <w:rPr>
          <w:rFonts w:ascii="仿宋" w:eastAsia="仿宋" w:hAnsi="仿宋" w:cs="宋体" w:hint="eastAsia"/>
          <w:bCs/>
          <w:sz w:val="32"/>
          <w:szCs w:val="32"/>
        </w:rPr>
        <w:t>日</w:t>
      </w:r>
    </w:p>
    <w:p w14:paraId="7946356E" w14:textId="77777777" w:rsidR="007155F4" w:rsidRDefault="007155F4" w:rsidP="007155F4">
      <w:pPr>
        <w:jc w:val="center"/>
        <w:rPr>
          <w:rFonts w:ascii="宋体" w:hAnsi="宋体"/>
          <w:b/>
          <w:sz w:val="44"/>
          <w:szCs w:val="44"/>
        </w:rPr>
      </w:pPr>
      <w:r>
        <w:rPr>
          <w:rFonts w:ascii="宋体" w:hAnsi="宋体" w:hint="eastAsia"/>
          <w:b/>
          <w:sz w:val="44"/>
          <w:szCs w:val="44"/>
        </w:rPr>
        <w:lastRenderedPageBreak/>
        <w:t>辽宁师范大学本科生奖励实施办法</w:t>
      </w:r>
    </w:p>
    <w:p w14:paraId="157CB96B" w14:textId="77777777" w:rsidR="007155F4" w:rsidRDefault="007155F4" w:rsidP="007155F4">
      <w:pPr>
        <w:spacing w:line="500" w:lineRule="exact"/>
        <w:jc w:val="center"/>
        <w:rPr>
          <w:rFonts w:ascii="黑体" w:eastAsia="黑体" w:hAnsi="黑体"/>
          <w:sz w:val="32"/>
          <w:szCs w:val="32"/>
        </w:rPr>
      </w:pPr>
    </w:p>
    <w:p w14:paraId="6CE20C78" w14:textId="77777777" w:rsidR="007155F4" w:rsidRDefault="007155F4" w:rsidP="007155F4">
      <w:pPr>
        <w:spacing w:line="500" w:lineRule="exact"/>
        <w:jc w:val="center"/>
        <w:rPr>
          <w:rFonts w:ascii="仿宋" w:eastAsia="仿宋" w:hAnsi="仿宋"/>
          <w:b/>
          <w:sz w:val="32"/>
          <w:szCs w:val="32"/>
        </w:rPr>
      </w:pPr>
      <w:r>
        <w:rPr>
          <w:rFonts w:ascii="黑体" w:eastAsia="黑体" w:hAnsi="黑体" w:hint="eastAsia"/>
          <w:sz w:val="32"/>
          <w:szCs w:val="32"/>
        </w:rPr>
        <w:t>第一章  总  则</w:t>
      </w:r>
    </w:p>
    <w:p w14:paraId="37054630" w14:textId="77777777" w:rsidR="007155F4" w:rsidRDefault="007155F4" w:rsidP="007155F4">
      <w:pPr>
        <w:spacing w:line="440" w:lineRule="exact"/>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深入学习贯彻习近平新时代中国特色社会主义思想，全面贯彻党的教育方针，落实立德树人根本任务，建设优良校风和学风，激励大学生积极践行社会主义核心价值观、弘扬中华优秀传统文化和革命文化、社会主义先进文化，促进大学生德智体美劳全面发展，为实现中华民族伟大复兴的中国梦而努力奋斗，根据《普通高等学校学生管理规定》（教育部令第41号）等有关规定，结合学校实际情况，围绕“综合评价、多元评优、因材施导、促进公平”的评选理念，制定本办法。</w:t>
      </w:r>
    </w:p>
    <w:p w14:paraId="60627D2C" w14:textId="77777777" w:rsidR="007155F4" w:rsidRDefault="007155F4" w:rsidP="007155F4">
      <w:pPr>
        <w:spacing w:line="44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本奖励办法在实施过程中遵循以下原则：</w:t>
      </w:r>
    </w:p>
    <w:p w14:paraId="3D68E3BE" w14:textId="77777777" w:rsidR="007155F4" w:rsidRDefault="007155F4" w:rsidP="007155F4">
      <w:pPr>
        <w:spacing w:line="440" w:lineRule="exact"/>
        <w:ind w:firstLineChars="200" w:firstLine="640"/>
        <w:rPr>
          <w:rFonts w:ascii="仿宋" w:eastAsia="仿宋" w:hAnsi="仿宋"/>
          <w:sz w:val="32"/>
          <w:szCs w:val="32"/>
        </w:rPr>
      </w:pPr>
      <w:r>
        <w:rPr>
          <w:rFonts w:ascii="仿宋" w:eastAsia="仿宋" w:hAnsi="仿宋" w:hint="eastAsia"/>
          <w:sz w:val="32"/>
          <w:szCs w:val="32"/>
        </w:rPr>
        <w:t>(一)实事求是原则；</w:t>
      </w:r>
    </w:p>
    <w:p w14:paraId="7BF5B2EE" w14:textId="77777777" w:rsidR="007155F4" w:rsidRDefault="007155F4" w:rsidP="007155F4">
      <w:pPr>
        <w:spacing w:line="440" w:lineRule="exact"/>
        <w:ind w:firstLineChars="200" w:firstLine="640"/>
        <w:rPr>
          <w:rFonts w:ascii="仿宋" w:eastAsia="仿宋" w:hAnsi="仿宋"/>
          <w:sz w:val="32"/>
          <w:szCs w:val="32"/>
        </w:rPr>
      </w:pPr>
      <w:r>
        <w:rPr>
          <w:rFonts w:ascii="仿宋" w:eastAsia="仿宋" w:hAnsi="仿宋" w:hint="eastAsia"/>
          <w:sz w:val="32"/>
          <w:szCs w:val="32"/>
        </w:rPr>
        <w:t>(二)民主、平等、公正、公开原则；</w:t>
      </w:r>
    </w:p>
    <w:p w14:paraId="1BDE5C89" w14:textId="77777777" w:rsidR="007155F4" w:rsidRDefault="007155F4" w:rsidP="007155F4">
      <w:pPr>
        <w:spacing w:line="440" w:lineRule="exact"/>
        <w:ind w:firstLineChars="200" w:firstLine="640"/>
        <w:rPr>
          <w:rFonts w:ascii="仿宋" w:eastAsia="仿宋" w:hAnsi="仿宋"/>
          <w:sz w:val="32"/>
          <w:szCs w:val="32"/>
        </w:rPr>
      </w:pPr>
      <w:r>
        <w:rPr>
          <w:rFonts w:ascii="仿宋" w:eastAsia="仿宋" w:hAnsi="仿宋" w:hint="eastAsia"/>
          <w:sz w:val="32"/>
          <w:szCs w:val="32"/>
        </w:rPr>
        <w:t>(三)突出重点，兼顾全面原则；</w:t>
      </w:r>
    </w:p>
    <w:p w14:paraId="3C90A1DA" w14:textId="77777777" w:rsidR="007155F4" w:rsidRDefault="007155F4" w:rsidP="007155F4">
      <w:pPr>
        <w:spacing w:line="440" w:lineRule="exact"/>
        <w:ind w:firstLineChars="200" w:firstLine="640"/>
        <w:rPr>
          <w:rFonts w:ascii="仿宋" w:eastAsia="仿宋" w:hAnsi="仿宋"/>
          <w:sz w:val="32"/>
          <w:szCs w:val="32"/>
        </w:rPr>
      </w:pPr>
      <w:r>
        <w:rPr>
          <w:rFonts w:ascii="仿宋" w:eastAsia="仿宋" w:hAnsi="仿宋" w:hint="eastAsia"/>
          <w:sz w:val="32"/>
          <w:szCs w:val="32"/>
        </w:rPr>
        <w:t>(四)物质奖励与精神鼓励相结合原则。</w:t>
      </w:r>
    </w:p>
    <w:p w14:paraId="139DF6E0" w14:textId="77777777" w:rsidR="007155F4" w:rsidRDefault="007155F4" w:rsidP="007155F4">
      <w:pPr>
        <w:spacing w:line="440" w:lineRule="exact"/>
        <w:ind w:firstLineChars="200" w:firstLine="643"/>
        <w:rPr>
          <w:rFonts w:ascii="黑体" w:eastAsia="黑体" w:hAnsi="黑体"/>
          <w:sz w:val="32"/>
          <w:szCs w:val="32"/>
        </w:rPr>
      </w:pPr>
      <w:r>
        <w:rPr>
          <w:rFonts w:ascii="仿宋" w:eastAsia="仿宋" w:hAnsi="仿宋" w:hint="eastAsia"/>
          <w:b/>
          <w:sz w:val="32"/>
          <w:szCs w:val="32"/>
        </w:rPr>
        <w:t>第三条</w:t>
      </w:r>
      <w:r>
        <w:rPr>
          <w:rFonts w:ascii="仿宋" w:eastAsia="仿宋" w:hAnsi="仿宋" w:hint="eastAsia"/>
          <w:sz w:val="32"/>
          <w:szCs w:val="32"/>
        </w:rPr>
        <w:t xml:space="preserve">  本办法适用于通过学籍注册取得辽宁师范大学正式学籍的全日制普通在校本科学生（以下简称学生）。</w:t>
      </w:r>
    </w:p>
    <w:p w14:paraId="2E149836" w14:textId="77777777" w:rsidR="007155F4" w:rsidRDefault="007155F4" w:rsidP="007155F4">
      <w:pPr>
        <w:spacing w:line="440" w:lineRule="exact"/>
        <w:jc w:val="center"/>
        <w:rPr>
          <w:rFonts w:ascii="黑体" w:eastAsia="黑体" w:hAnsi="黑体"/>
          <w:sz w:val="32"/>
          <w:szCs w:val="32"/>
        </w:rPr>
      </w:pPr>
    </w:p>
    <w:p w14:paraId="6720293B" w14:textId="77777777" w:rsidR="007155F4" w:rsidRDefault="007155F4" w:rsidP="007155F4">
      <w:pPr>
        <w:spacing w:line="440" w:lineRule="exact"/>
        <w:jc w:val="center"/>
        <w:rPr>
          <w:rFonts w:ascii="黑体" w:eastAsia="黑体" w:hAnsi="黑体"/>
          <w:sz w:val="32"/>
          <w:szCs w:val="32"/>
        </w:rPr>
      </w:pPr>
      <w:r>
        <w:rPr>
          <w:rFonts w:ascii="黑体" w:eastAsia="黑体" w:hAnsi="黑体" w:hint="eastAsia"/>
          <w:sz w:val="32"/>
          <w:szCs w:val="32"/>
        </w:rPr>
        <w:t>第二章 奖励的类别及设置</w:t>
      </w:r>
    </w:p>
    <w:p w14:paraId="57DA9F90" w14:textId="77777777" w:rsidR="007155F4" w:rsidRDefault="007155F4" w:rsidP="007155F4">
      <w:pPr>
        <w:spacing w:line="44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先进集体评选</w:t>
      </w:r>
    </w:p>
    <w:p w14:paraId="79283D10" w14:textId="77777777" w:rsidR="007155F4" w:rsidRDefault="007155F4" w:rsidP="007155F4">
      <w:pPr>
        <w:spacing w:line="440" w:lineRule="exact"/>
        <w:ind w:firstLineChars="200" w:firstLine="640"/>
        <w:rPr>
          <w:rFonts w:ascii="仿宋" w:eastAsia="仿宋" w:hAnsi="仿宋"/>
          <w:sz w:val="32"/>
          <w:szCs w:val="32"/>
        </w:rPr>
      </w:pPr>
      <w:r>
        <w:rPr>
          <w:rFonts w:ascii="仿宋" w:eastAsia="仿宋" w:hAnsi="仿宋" w:hint="eastAsia"/>
          <w:sz w:val="32"/>
          <w:szCs w:val="32"/>
        </w:rPr>
        <w:t>为进一步加强学风建设，培养集体主义精神，创造文明、整洁、有序的育人环境，特设立先进集体奖，授予“优良学风标兵班”“优良学风班”“文明寝室”荣誉称号。</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7"/>
        <w:gridCol w:w="1137"/>
        <w:gridCol w:w="3245"/>
        <w:gridCol w:w="1206"/>
      </w:tblGrid>
      <w:tr w:rsidR="007155F4" w14:paraId="55FBF883" w14:textId="77777777" w:rsidTr="007155F4">
        <w:trPr>
          <w:trHeight w:val="450"/>
          <w:tblCellSpacing w:w="0" w:type="dxa"/>
          <w:jc w:val="center"/>
        </w:trPr>
        <w:tc>
          <w:tcPr>
            <w:tcW w:w="2707" w:type="dxa"/>
            <w:tcBorders>
              <w:top w:val="single" w:sz="4" w:space="0" w:color="auto"/>
              <w:left w:val="single" w:sz="4" w:space="0" w:color="auto"/>
              <w:bottom w:val="single" w:sz="4" w:space="0" w:color="auto"/>
              <w:right w:val="single" w:sz="4" w:space="0" w:color="auto"/>
            </w:tcBorders>
            <w:vAlign w:val="center"/>
            <w:hideMark/>
          </w:tcPr>
          <w:p w14:paraId="17BB8248" w14:textId="77777777" w:rsidR="007155F4" w:rsidRDefault="007155F4">
            <w:pPr>
              <w:widowControl/>
              <w:spacing w:line="460" w:lineRule="exact"/>
              <w:jc w:val="center"/>
              <w:rPr>
                <w:rFonts w:ascii="仿宋" w:eastAsia="仿宋" w:hAnsi="仿宋" w:cs="仿宋"/>
                <w:b/>
                <w:kern w:val="0"/>
                <w:sz w:val="24"/>
              </w:rPr>
            </w:pPr>
            <w:r>
              <w:rPr>
                <w:rFonts w:ascii="仿宋" w:eastAsia="仿宋" w:hAnsi="仿宋" w:cs="仿宋" w:hint="eastAsia"/>
                <w:b/>
                <w:kern w:val="0"/>
                <w:sz w:val="24"/>
              </w:rPr>
              <w:t>奖励名称</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F81B430" w14:textId="77777777" w:rsidR="007155F4" w:rsidRDefault="007155F4">
            <w:pPr>
              <w:widowControl/>
              <w:spacing w:line="460" w:lineRule="exact"/>
              <w:jc w:val="center"/>
              <w:rPr>
                <w:rFonts w:ascii="仿宋" w:eastAsia="仿宋" w:hAnsi="仿宋" w:cs="仿宋"/>
                <w:b/>
                <w:kern w:val="0"/>
                <w:sz w:val="24"/>
              </w:rPr>
            </w:pPr>
            <w:r>
              <w:rPr>
                <w:rFonts w:ascii="仿宋" w:eastAsia="仿宋" w:hAnsi="仿宋" w:cs="仿宋" w:hint="eastAsia"/>
                <w:b/>
                <w:kern w:val="0"/>
                <w:sz w:val="24"/>
              </w:rPr>
              <w:t>奖励金额</w:t>
            </w:r>
          </w:p>
        </w:tc>
        <w:tc>
          <w:tcPr>
            <w:tcW w:w="3245" w:type="dxa"/>
            <w:tcBorders>
              <w:top w:val="single" w:sz="4" w:space="0" w:color="auto"/>
              <w:left w:val="single" w:sz="4" w:space="0" w:color="auto"/>
              <w:bottom w:val="single" w:sz="4" w:space="0" w:color="auto"/>
              <w:right w:val="single" w:sz="4" w:space="0" w:color="auto"/>
            </w:tcBorders>
            <w:vAlign w:val="center"/>
            <w:hideMark/>
          </w:tcPr>
          <w:p w14:paraId="7DEA5978"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b/>
                <w:bCs/>
                <w:kern w:val="0"/>
                <w:sz w:val="24"/>
              </w:rPr>
              <w:t>评选比例</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2774E1A"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b/>
                <w:bCs/>
                <w:kern w:val="0"/>
                <w:sz w:val="24"/>
              </w:rPr>
              <w:t>奖励对象</w:t>
            </w:r>
          </w:p>
        </w:tc>
      </w:tr>
      <w:tr w:rsidR="007155F4" w14:paraId="7E96E996" w14:textId="77777777" w:rsidTr="007155F4">
        <w:trPr>
          <w:trHeight w:val="458"/>
          <w:tblCellSpacing w:w="0" w:type="dxa"/>
          <w:jc w:val="center"/>
        </w:trPr>
        <w:tc>
          <w:tcPr>
            <w:tcW w:w="2707" w:type="dxa"/>
            <w:tcBorders>
              <w:top w:val="single" w:sz="4" w:space="0" w:color="auto"/>
              <w:left w:val="single" w:sz="4" w:space="0" w:color="auto"/>
              <w:bottom w:val="single" w:sz="4" w:space="0" w:color="auto"/>
              <w:right w:val="single" w:sz="4" w:space="0" w:color="auto"/>
            </w:tcBorders>
            <w:vAlign w:val="center"/>
            <w:hideMark/>
          </w:tcPr>
          <w:p w14:paraId="3E7994DA" w14:textId="77777777" w:rsidR="007155F4" w:rsidRDefault="007155F4">
            <w:pPr>
              <w:widowControl/>
              <w:jc w:val="center"/>
              <w:rPr>
                <w:rFonts w:ascii="仿宋" w:eastAsia="仿宋" w:hAnsi="仿宋" w:cs="仿宋"/>
                <w:kern w:val="0"/>
                <w:sz w:val="24"/>
              </w:rPr>
            </w:pPr>
            <w:r>
              <w:rPr>
                <w:rFonts w:ascii="仿宋" w:eastAsia="仿宋" w:hAnsi="仿宋" w:cs="仿宋" w:hint="eastAsia"/>
                <w:kern w:val="0"/>
                <w:sz w:val="24"/>
              </w:rPr>
              <w:t>优良学风标兵班</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950522D" w14:textId="77777777" w:rsidR="007155F4" w:rsidRDefault="007155F4">
            <w:pPr>
              <w:widowControl/>
              <w:jc w:val="center"/>
              <w:rPr>
                <w:rFonts w:ascii="仿宋" w:eastAsia="仿宋" w:hAnsi="仿宋" w:cs="仿宋"/>
                <w:kern w:val="0"/>
                <w:sz w:val="24"/>
              </w:rPr>
            </w:pPr>
            <w:r>
              <w:rPr>
                <w:rFonts w:ascii="仿宋" w:eastAsia="仿宋" w:hAnsi="仿宋" w:cs="仿宋" w:hint="eastAsia"/>
                <w:kern w:val="0"/>
                <w:sz w:val="24"/>
              </w:rPr>
              <w:t>1000元</w:t>
            </w:r>
          </w:p>
        </w:tc>
        <w:tc>
          <w:tcPr>
            <w:tcW w:w="3245" w:type="dxa"/>
            <w:vMerge w:val="restart"/>
            <w:tcBorders>
              <w:top w:val="single" w:sz="4" w:space="0" w:color="auto"/>
              <w:left w:val="single" w:sz="4" w:space="0" w:color="auto"/>
              <w:bottom w:val="single" w:sz="4" w:space="0" w:color="auto"/>
              <w:right w:val="single" w:sz="4" w:space="0" w:color="auto"/>
            </w:tcBorders>
            <w:vAlign w:val="center"/>
            <w:hideMark/>
          </w:tcPr>
          <w:p w14:paraId="796D6029" w14:textId="77777777" w:rsidR="007155F4" w:rsidRDefault="007155F4">
            <w:pPr>
              <w:widowControl/>
              <w:jc w:val="left"/>
              <w:rPr>
                <w:rFonts w:ascii="仿宋" w:eastAsia="仿宋" w:hAnsi="仿宋" w:cs="仿宋"/>
                <w:kern w:val="0"/>
                <w:sz w:val="24"/>
              </w:rPr>
            </w:pPr>
            <w:r>
              <w:rPr>
                <w:rFonts w:ascii="仿宋" w:eastAsia="仿宋" w:hAnsi="仿宋" w:cs="仿宋" w:hint="eastAsia"/>
                <w:kern w:val="0"/>
                <w:sz w:val="24"/>
              </w:rPr>
              <w:t>不超过班级总数的20%（四舍五入取整），其中优良学风标兵班10个，优良学风标兵班（提</w:t>
            </w:r>
            <w:r>
              <w:rPr>
                <w:rFonts w:ascii="仿宋" w:eastAsia="仿宋" w:hAnsi="仿宋" w:cs="仿宋" w:hint="eastAsia"/>
                <w:kern w:val="0"/>
                <w:sz w:val="24"/>
              </w:rPr>
              <w:lastRenderedPageBreak/>
              <w:t>名奖）10个。</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14:paraId="740F0099" w14:textId="77777777" w:rsidR="007155F4" w:rsidRDefault="007155F4">
            <w:pPr>
              <w:widowControl/>
              <w:jc w:val="center"/>
              <w:rPr>
                <w:rFonts w:ascii="仿宋" w:eastAsia="仿宋" w:hAnsi="仿宋" w:cs="仿宋"/>
                <w:kern w:val="0"/>
                <w:sz w:val="24"/>
              </w:rPr>
            </w:pPr>
            <w:r>
              <w:rPr>
                <w:rFonts w:ascii="仿宋" w:eastAsia="仿宋" w:hAnsi="仿宋" w:cs="仿宋" w:hint="eastAsia"/>
                <w:kern w:val="0"/>
                <w:sz w:val="24"/>
              </w:rPr>
              <w:lastRenderedPageBreak/>
              <w:t>班集体</w:t>
            </w:r>
          </w:p>
        </w:tc>
      </w:tr>
      <w:tr w:rsidR="007155F4" w14:paraId="2F28A2CA" w14:textId="77777777" w:rsidTr="007155F4">
        <w:trPr>
          <w:trHeight w:val="510"/>
          <w:tblCellSpacing w:w="0" w:type="dxa"/>
          <w:jc w:val="center"/>
        </w:trPr>
        <w:tc>
          <w:tcPr>
            <w:tcW w:w="2707" w:type="dxa"/>
            <w:tcBorders>
              <w:top w:val="single" w:sz="4" w:space="0" w:color="auto"/>
              <w:left w:val="single" w:sz="4" w:space="0" w:color="auto"/>
              <w:bottom w:val="single" w:sz="4" w:space="0" w:color="auto"/>
              <w:right w:val="single" w:sz="4" w:space="0" w:color="auto"/>
            </w:tcBorders>
            <w:vAlign w:val="center"/>
            <w:hideMark/>
          </w:tcPr>
          <w:p w14:paraId="7E8C1101" w14:textId="77777777" w:rsidR="007155F4" w:rsidRDefault="007155F4">
            <w:pPr>
              <w:jc w:val="center"/>
              <w:rPr>
                <w:rFonts w:ascii="仿宋" w:eastAsia="仿宋" w:hAnsi="仿宋" w:cs="仿宋"/>
                <w:kern w:val="0"/>
                <w:sz w:val="24"/>
              </w:rPr>
            </w:pPr>
            <w:r>
              <w:rPr>
                <w:rFonts w:ascii="仿宋" w:eastAsia="仿宋" w:hAnsi="仿宋" w:cs="仿宋" w:hint="eastAsia"/>
                <w:kern w:val="0"/>
                <w:sz w:val="24"/>
              </w:rPr>
              <w:t>优良学风标兵班（提名奖）</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E755AC2" w14:textId="77777777" w:rsidR="007155F4" w:rsidRDefault="007155F4">
            <w:pPr>
              <w:jc w:val="center"/>
              <w:rPr>
                <w:rFonts w:ascii="仿宋" w:eastAsia="仿宋" w:hAnsi="仿宋" w:cs="仿宋"/>
                <w:kern w:val="0"/>
                <w:sz w:val="24"/>
              </w:rPr>
            </w:pPr>
            <w:r>
              <w:rPr>
                <w:rFonts w:ascii="仿宋" w:eastAsia="仿宋" w:hAnsi="仿宋" w:cs="仿宋" w:hint="eastAsia"/>
                <w:kern w:val="0"/>
                <w:sz w:val="24"/>
              </w:rPr>
              <w:t>800元</w:t>
            </w:r>
          </w:p>
        </w:tc>
        <w:tc>
          <w:tcPr>
            <w:tcW w:w="3245" w:type="dxa"/>
            <w:vMerge/>
            <w:tcBorders>
              <w:top w:val="single" w:sz="4" w:space="0" w:color="auto"/>
              <w:left w:val="single" w:sz="4" w:space="0" w:color="auto"/>
              <w:bottom w:val="single" w:sz="4" w:space="0" w:color="auto"/>
              <w:right w:val="single" w:sz="4" w:space="0" w:color="auto"/>
            </w:tcBorders>
            <w:vAlign w:val="center"/>
            <w:hideMark/>
          </w:tcPr>
          <w:p w14:paraId="5727A702" w14:textId="77777777" w:rsidR="007155F4" w:rsidRDefault="007155F4">
            <w:pPr>
              <w:widowControl/>
              <w:jc w:val="left"/>
              <w:rPr>
                <w:rFonts w:ascii="仿宋" w:eastAsia="仿宋" w:hAnsi="仿宋" w:cs="仿宋"/>
                <w:kern w:val="0"/>
                <w:sz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273ECC19" w14:textId="77777777" w:rsidR="007155F4" w:rsidRDefault="007155F4">
            <w:pPr>
              <w:widowControl/>
              <w:jc w:val="left"/>
              <w:rPr>
                <w:rFonts w:ascii="仿宋" w:eastAsia="仿宋" w:hAnsi="仿宋" w:cs="仿宋"/>
                <w:kern w:val="0"/>
                <w:sz w:val="24"/>
              </w:rPr>
            </w:pPr>
          </w:p>
        </w:tc>
      </w:tr>
      <w:tr w:rsidR="007155F4" w14:paraId="5EA58421" w14:textId="77777777" w:rsidTr="007155F4">
        <w:trPr>
          <w:trHeight w:val="450"/>
          <w:tblCellSpacing w:w="0" w:type="dxa"/>
          <w:jc w:val="center"/>
        </w:trPr>
        <w:tc>
          <w:tcPr>
            <w:tcW w:w="2707" w:type="dxa"/>
            <w:tcBorders>
              <w:top w:val="single" w:sz="4" w:space="0" w:color="auto"/>
              <w:left w:val="single" w:sz="4" w:space="0" w:color="auto"/>
              <w:bottom w:val="single" w:sz="4" w:space="0" w:color="auto"/>
              <w:right w:val="single" w:sz="4" w:space="0" w:color="auto"/>
            </w:tcBorders>
            <w:vAlign w:val="center"/>
            <w:hideMark/>
          </w:tcPr>
          <w:p w14:paraId="44F9F2B4" w14:textId="77777777" w:rsidR="007155F4" w:rsidRDefault="007155F4">
            <w:pPr>
              <w:widowControl/>
              <w:jc w:val="center"/>
              <w:rPr>
                <w:rFonts w:ascii="仿宋" w:eastAsia="仿宋" w:hAnsi="仿宋" w:cs="仿宋"/>
                <w:kern w:val="0"/>
                <w:sz w:val="24"/>
              </w:rPr>
            </w:pPr>
            <w:r>
              <w:rPr>
                <w:rFonts w:ascii="仿宋" w:eastAsia="仿宋" w:hAnsi="仿宋" w:cs="仿宋" w:hint="eastAsia"/>
                <w:kern w:val="0"/>
                <w:sz w:val="24"/>
              </w:rPr>
              <w:lastRenderedPageBreak/>
              <w:t>优良学风班</w:t>
            </w:r>
          </w:p>
        </w:tc>
        <w:tc>
          <w:tcPr>
            <w:tcW w:w="1137" w:type="dxa"/>
            <w:tcBorders>
              <w:top w:val="single" w:sz="4" w:space="0" w:color="auto"/>
              <w:left w:val="single" w:sz="4" w:space="0" w:color="auto"/>
              <w:bottom w:val="single" w:sz="4" w:space="0" w:color="auto"/>
              <w:right w:val="single" w:sz="4" w:space="0" w:color="auto"/>
            </w:tcBorders>
            <w:vAlign w:val="center"/>
            <w:hideMark/>
          </w:tcPr>
          <w:p w14:paraId="43E0BCA1" w14:textId="77777777" w:rsidR="007155F4" w:rsidRDefault="007155F4">
            <w:pPr>
              <w:widowControl/>
              <w:jc w:val="center"/>
              <w:rPr>
                <w:rFonts w:ascii="仿宋" w:eastAsia="仿宋" w:hAnsi="仿宋" w:cs="仿宋"/>
                <w:kern w:val="0"/>
                <w:sz w:val="24"/>
              </w:rPr>
            </w:pPr>
            <w:r>
              <w:rPr>
                <w:rFonts w:ascii="仿宋" w:eastAsia="仿宋" w:hAnsi="仿宋" w:cs="仿宋" w:hint="eastAsia"/>
                <w:kern w:val="0"/>
                <w:sz w:val="24"/>
              </w:rPr>
              <w:t>500元</w:t>
            </w:r>
          </w:p>
        </w:tc>
        <w:tc>
          <w:tcPr>
            <w:tcW w:w="3245" w:type="dxa"/>
            <w:vMerge/>
            <w:tcBorders>
              <w:top w:val="single" w:sz="4" w:space="0" w:color="auto"/>
              <w:left w:val="single" w:sz="4" w:space="0" w:color="auto"/>
              <w:bottom w:val="single" w:sz="4" w:space="0" w:color="auto"/>
              <w:right w:val="single" w:sz="4" w:space="0" w:color="auto"/>
            </w:tcBorders>
            <w:vAlign w:val="center"/>
            <w:hideMark/>
          </w:tcPr>
          <w:p w14:paraId="1FB15324" w14:textId="77777777" w:rsidR="007155F4" w:rsidRDefault="007155F4">
            <w:pPr>
              <w:widowControl/>
              <w:jc w:val="left"/>
              <w:rPr>
                <w:rFonts w:ascii="仿宋" w:eastAsia="仿宋" w:hAnsi="仿宋" w:cs="仿宋"/>
                <w:kern w:val="0"/>
                <w:sz w:val="24"/>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70CF6012" w14:textId="77777777" w:rsidR="007155F4" w:rsidRDefault="007155F4">
            <w:pPr>
              <w:widowControl/>
              <w:jc w:val="left"/>
              <w:rPr>
                <w:rFonts w:ascii="仿宋" w:eastAsia="仿宋" w:hAnsi="仿宋" w:cs="仿宋"/>
                <w:kern w:val="0"/>
                <w:sz w:val="24"/>
              </w:rPr>
            </w:pPr>
          </w:p>
        </w:tc>
      </w:tr>
    </w:tbl>
    <w:p w14:paraId="0ECACDEB" w14:textId="77777777" w:rsidR="007155F4" w:rsidRP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“文明寝室”的奖励设置另文规定。</w:t>
      </w:r>
    </w:p>
    <w:p w14:paraId="154A6161"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先进个人评选</w:t>
      </w:r>
    </w:p>
    <w:p w14:paraId="618671C5" w14:textId="77777777" w:rsidR="007155F4" w:rsidRDefault="007155F4" w:rsidP="007155F4">
      <w:pPr>
        <w:widowControl/>
        <w:spacing w:line="460" w:lineRule="exact"/>
        <w:jc w:val="center"/>
        <w:rPr>
          <w:rFonts w:ascii="仿宋" w:eastAsia="仿宋" w:hAnsi="仿宋"/>
          <w:sz w:val="32"/>
          <w:szCs w:val="32"/>
        </w:rPr>
      </w:pPr>
      <w:r>
        <w:rPr>
          <w:rFonts w:ascii="仿宋" w:eastAsia="仿宋" w:hAnsi="仿宋" w:hint="eastAsia"/>
          <w:sz w:val="32"/>
          <w:szCs w:val="32"/>
        </w:rPr>
        <w:t>（一）个人奖学金</w:t>
      </w:r>
    </w:p>
    <w:p w14:paraId="7DC780DB" w14:textId="77777777" w:rsidR="007155F4" w:rsidRDefault="007155F4" w:rsidP="007155F4">
      <w:pPr>
        <w:widowControl/>
        <w:spacing w:line="460" w:lineRule="exact"/>
        <w:ind w:firstLineChars="200" w:firstLine="640"/>
        <w:rPr>
          <w:rFonts w:ascii="仿宋" w:eastAsia="仿宋" w:hAnsi="仿宋"/>
          <w:sz w:val="32"/>
          <w:szCs w:val="32"/>
        </w:rPr>
      </w:pPr>
      <w:r>
        <w:rPr>
          <w:rFonts w:ascii="仿宋" w:eastAsia="仿宋" w:hAnsi="仿宋" w:hint="eastAsia"/>
          <w:sz w:val="32"/>
          <w:szCs w:val="32"/>
        </w:rPr>
        <w:t>为表彰学习成绩突出，综合素质较强的学生，特设立个人奖学金，分为以下几类：</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3"/>
        <w:gridCol w:w="1785"/>
        <w:gridCol w:w="1845"/>
        <w:gridCol w:w="2267"/>
      </w:tblGrid>
      <w:tr w:rsidR="007155F4" w14:paraId="11A15AF3" w14:textId="77777777" w:rsidTr="007155F4">
        <w:trPr>
          <w:trHeight w:val="450"/>
          <w:tblCellSpacing w:w="0" w:type="dxa"/>
          <w:jc w:val="center"/>
        </w:trPr>
        <w:tc>
          <w:tcPr>
            <w:tcW w:w="2383" w:type="dxa"/>
            <w:tcBorders>
              <w:top w:val="single" w:sz="4" w:space="0" w:color="auto"/>
              <w:left w:val="single" w:sz="4" w:space="0" w:color="auto"/>
              <w:bottom w:val="single" w:sz="4" w:space="0" w:color="auto"/>
              <w:right w:val="single" w:sz="4" w:space="0" w:color="auto"/>
            </w:tcBorders>
            <w:vAlign w:val="center"/>
            <w:hideMark/>
          </w:tcPr>
          <w:p w14:paraId="69A76025" w14:textId="77777777" w:rsidR="007155F4" w:rsidRDefault="007155F4">
            <w:pPr>
              <w:widowControl/>
              <w:spacing w:line="460" w:lineRule="exact"/>
              <w:jc w:val="center"/>
              <w:rPr>
                <w:rFonts w:ascii="仿宋" w:eastAsia="仿宋" w:hAnsi="仿宋"/>
                <w:b/>
                <w:bCs/>
                <w:sz w:val="24"/>
              </w:rPr>
            </w:pPr>
            <w:r>
              <w:rPr>
                <w:rFonts w:ascii="仿宋" w:eastAsia="仿宋" w:hAnsi="仿宋" w:hint="eastAsia"/>
                <w:b/>
                <w:bCs/>
                <w:sz w:val="24"/>
              </w:rPr>
              <w:t>奖励名称</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5205EC1" w14:textId="77777777" w:rsidR="007155F4" w:rsidRDefault="007155F4">
            <w:pPr>
              <w:widowControl/>
              <w:spacing w:line="460" w:lineRule="exact"/>
              <w:jc w:val="center"/>
              <w:rPr>
                <w:rFonts w:ascii="仿宋" w:eastAsia="仿宋" w:hAnsi="仿宋"/>
                <w:b/>
                <w:bCs/>
                <w:sz w:val="24"/>
              </w:rPr>
            </w:pPr>
            <w:r>
              <w:rPr>
                <w:rFonts w:ascii="仿宋" w:eastAsia="仿宋" w:hAnsi="仿宋" w:hint="eastAsia"/>
                <w:b/>
                <w:bCs/>
                <w:sz w:val="24"/>
              </w:rPr>
              <w:t>评选比例</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5E000DB" w14:textId="77777777" w:rsidR="007155F4" w:rsidRDefault="007155F4">
            <w:pPr>
              <w:widowControl/>
              <w:spacing w:line="460" w:lineRule="exact"/>
              <w:jc w:val="center"/>
              <w:rPr>
                <w:rFonts w:ascii="仿宋" w:eastAsia="仿宋" w:hAnsi="仿宋"/>
                <w:b/>
                <w:bCs/>
                <w:sz w:val="24"/>
              </w:rPr>
            </w:pPr>
            <w:r>
              <w:rPr>
                <w:rFonts w:ascii="仿宋" w:eastAsia="仿宋" w:hAnsi="仿宋" w:hint="eastAsia"/>
                <w:b/>
                <w:bCs/>
                <w:sz w:val="24"/>
              </w:rPr>
              <w:t>奖励金额</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D8DBD3C" w14:textId="77777777" w:rsidR="007155F4" w:rsidRDefault="007155F4">
            <w:pPr>
              <w:widowControl/>
              <w:spacing w:line="460" w:lineRule="exact"/>
              <w:jc w:val="center"/>
              <w:rPr>
                <w:rFonts w:ascii="仿宋" w:eastAsia="仿宋" w:hAnsi="仿宋"/>
                <w:b/>
                <w:bCs/>
                <w:sz w:val="24"/>
              </w:rPr>
            </w:pPr>
            <w:r>
              <w:rPr>
                <w:rFonts w:ascii="仿宋" w:eastAsia="仿宋" w:hAnsi="仿宋" w:hint="eastAsia"/>
                <w:b/>
                <w:bCs/>
                <w:sz w:val="24"/>
              </w:rPr>
              <w:t>综合成绩1排名</w:t>
            </w:r>
          </w:p>
        </w:tc>
      </w:tr>
      <w:tr w:rsidR="007155F4" w14:paraId="37C11DC0" w14:textId="77777777" w:rsidTr="007155F4">
        <w:trPr>
          <w:trHeight w:val="450"/>
          <w:tblCellSpacing w:w="0" w:type="dxa"/>
          <w:jc w:val="center"/>
        </w:trPr>
        <w:tc>
          <w:tcPr>
            <w:tcW w:w="2383" w:type="dxa"/>
            <w:tcBorders>
              <w:top w:val="single" w:sz="4" w:space="0" w:color="auto"/>
              <w:left w:val="single" w:sz="4" w:space="0" w:color="auto"/>
              <w:bottom w:val="single" w:sz="4" w:space="0" w:color="auto"/>
              <w:right w:val="single" w:sz="4" w:space="0" w:color="auto"/>
            </w:tcBorders>
            <w:vAlign w:val="center"/>
            <w:hideMark/>
          </w:tcPr>
          <w:p w14:paraId="762ADFEF"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校长奖学金</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5DDD4D9"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全校10人</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A3B80F2"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5000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7CE7DE9"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第一名</w:t>
            </w:r>
          </w:p>
        </w:tc>
      </w:tr>
      <w:tr w:rsidR="007155F4" w14:paraId="5AFF3E86" w14:textId="77777777" w:rsidTr="007155F4">
        <w:trPr>
          <w:trHeight w:val="450"/>
          <w:tblCellSpacing w:w="0" w:type="dxa"/>
          <w:jc w:val="center"/>
        </w:trPr>
        <w:tc>
          <w:tcPr>
            <w:tcW w:w="2383" w:type="dxa"/>
            <w:tcBorders>
              <w:top w:val="single" w:sz="4" w:space="0" w:color="auto"/>
              <w:left w:val="single" w:sz="4" w:space="0" w:color="auto"/>
              <w:bottom w:val="single" w:sz="4" w:space="0" w:color="auto"/>
              <w:right w:val="single" w:sz="4" w:space="0" w:color="auto"/>
            </w:tcBorders>
            <w:vAlign w:val="center"/>
            <w:hideMark/>
          </w:tcPr>
          <w:p w14:paraId="069F1AE2"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一等奖学金</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0D6F232"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2%</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1163470"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3000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BE6A971"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5%或第一名</w:t>
            </w:r>
          </w:p>
        </w:tc>
      </w:tr>
      <w:tr w:rsidR="007155F4" w14:paraId="65969D8D" w14:textId="77777777" w:rsidTr="007155F4">
        <w:trPr>
          <w:trHeight w:val="450"/>
          <w:tblCellSpacing w:w="0" w:type="dxa"/>
          <w:jc w:val="center"/>
        </w:trPr>
        <w:tc>
          <w:tcPr>
            <w:tcW w:w="2383" w:type="dxa"/>
            <w:tcBorders>
              <w:top w:val="single" w:sz="4" w:space="0" w:color="auto"/>
              <w:left w:val="single" w:sz="4" w:space="0" w:color="auto"/>
              <w:bottom w:val="single" w:sz="4" w:space="0" w:color="auto"/>
              <w:right w:val="single" w:sz="4" w:space="0" w:color="auto"/>
            </w:tcBorders>
            <w:vAlign w:val="center"/>
            <w:hideMark/>
          </w:tcPr>
          <w:p w14:paraId="0D0E78DE"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二等奖学金</w:t>
            </w:r>
          </w:p>
        </w:tc>
        <w:tc>
          <w:tcPr>
            <w:tcW w:w="1785" w:type="dxa"/>
            <w:tcBorders>
              <w:top w:val="single" w:sz="4" w:space="0" w:color="auto"/>
              <w:left w:val="single" w:sz="4" w:space="0" w:color="auto"/>
              <w:bottom w:val="single" w:sz="4" w:space="0" w:color="auto"/>
              <w:right w:val="single" w:sz="4" w:space="0" w:color="auto"/>
            </w:tcBorders>
            <w:vAlign w:val="center"/>
            <w:hideMark/>
          </w:tcPr>
          <w:p w14:paraId="7F3F9C7C"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5%</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66337F5"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2000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7669608" w14:textId="77777777" w:rsidR="007155F4" w:rsidRDefault="007155F4">
            <w:pPr>
              <w:widowControl/>
              <w:spacing w:line="460" w:lineRule="exact"/>
              <w:jc w:val="center"/>
              <w:rPr>
                <w:rFonts w:ascii="仿宋" w:eastAsia="仿宋" w:hAnsi="仿宋"/>
                <w:sz w:val="24"/>
              </w:rPr>
            </w:pPr>
            <w:r>
              <w:rPr>
                <w:rFonts w:ascii="仿宋" w:eastAsia="仿宋" w:hAnsi="仿宋" w:hint="eastAsia"/>
                <w:sz w:val="24"/>
              </w:rPr>
              <w:t>10%或前三名</w:t>
            </w:r>
          </w:p>
        </w:tc>
      </w:tr>
    </w:tbl>
    <w:p w14:paraId="5E271299" w14:textId="77777777" w:rsidR="007155F4" w:rsidRPr="007155F4" w:rsidRDefault="007155F4" w:rsidP="007155F4">
      <w:pPr>
        <w:widowControl/>
        <w:spacing w:line="460" w:lineRule="exact"/>
        <w:ind w:firstLineChars="200" w:firstLine="640"/>
        <w:rPr>
          <w:rFonts w:ascii="仿宋" w:eastAsia="仿宋" w:hAnsi="仿宋"/>
          <w:sz w:val="32"/>
          <w:szCs w:val="32"/>
        </w:rPr>
      </w:pPr>
      <w:r>
        <w:rPr>
          <w:rFonts w:ascii="仿宋" w:eastAsia="仿宋" w:hAnsi="仿宋" w:hint="eastAsia"/>
          <w:sz w:val="32"/>
          <w:szCs w:val="32"/>
        </w:rPr>
        <w:t>备注：综合成绩1包括学习成绩和德育成绩（其中德育成绩占比10%）。</w:t>
      </w:r>
    </w:p>
    <w:p w14:paraId="1C015266" w14:textId="77777777" w:rsidR="007155F4" w:rsidRDefault="007155F4" w:rsidP="007155F4">
      <w:pPr>
        <w:spacing w:line="500" w:lineRule="exact"/>
        <w:jc w:val="center"/>
        <w:rPr>
          <w:rFonts w:ascii="仿宋" w:eastAsia="仿宋" w:hAnsi="仿宋"/>
          <w:sz w:val="32"/>
          <w:szCs w:val="32"/>
        </w:rPr>
      </w:pPr>
      <w:r>
        <w:rPr>
          <w:rFonts w:ascii="仿宋" w:eastAsia="仿宋" w:hAnsi="仿宋" w:hint="eastAsia"/>
          <w:sz w:val="32"/>
          <w:szCs w:val="32"/>
        </w:rPr>
        <w:t>（二）荣誉称号</w:t>
      </w:r>
    </w:p>
    <w:p w14:paraId="79C2CC39"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为鼓励综合表现突出或在某方面有特殊贡献的学生，特设立荣誉称号进行表奖，分为以下几类：</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0"/>
        <w:gridCol w:w="1783"/>
        <w:gridCol w:w="1590"/>
        <w:gridCol w:w="2087"/>
      </w:tblGrid>
      <w:tr w:rsidR="007155F4" w14:paraId="1DDE1E35" w14:textId="77777777" w:rsidTr="007155F4">
        <w:trPr>
          <w:trHeight w:val="450"/>
          <w:tblHeader/>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41219740"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b/>
                <w:bCs/>
                <w:kern w:val="0"/>
                <w:sz w:val="24"/>
              </w:rPr>
              <w:t>荣誉称号</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0B4457F"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b/>
                <w:bCs/>
                <w:kern w:val="0"/>
                <w:sz w:val="24"/>
              </w:rPr>
              <w:t>评选比例</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EDAEB68"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b/>
                <w:bCs/>
                <w:kern w:val="0"/>
                <w:sz w:val="24"/>
              </w:rPr>
              <w:t>奖励金额</w:t>
            </w:r>
          </w:p>
        </w:tc>
        <w:tc>
          <w:tcPr>
            <w:tcW w:w="2087" w:type="dxa"/>
            <w:tcBorders>
              <w:top w:val="single" w:sz="4" w:space="0" w:color="auto"/>
              <w:left w:val="single" w:sz="4" w:space="0" w:color="auto"/>
              <w:bottom w:val="single" w:sz="4" w:space="0" w:color="auto"/>
              <w:right w:val="single" w:sz="4" w:space="0" w:color="auto"/>
            </w:tcBorders>
            <w:vAlign w:val="center"/>
            <w:hideMark/>
          </w:tcPr>
          <w:p w14:paraId="0F85DF8F"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b/>
                <w:bCs/>
                <w:kern w:val="0"/>
                <w:sz w:val="24"/>
              </w:rPr>
              <w:t>综合成绩2排名</w:t>
            </w:r>
          </w:p>
        </w:tc>
      </w:tr>
      <w:tr w:rsidR="007155F4" w14:paraId="793EDC75" w14:textId="77777777" w:rsidTr="007155F4">
        <w:trPr>
          <w:trHeight w:val="450"/>
          <w:tblHeader/>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6D39A600"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kern w:val="0"/>
                <w:sz w:val="24"/>
              </w:rPr>
              <w:t>大学生年度人物</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7A24A88"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kern w:val="0"/>
                <w:sz w:val="24"/>
              </w:rPr>
              <w:t>全校10人</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812190E"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kern w:val="0"/>
                <w:sz w:val="24"/>
              </w:rPr>
              <w:t>5000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3957D2CD" w14:textId="77777777" w:rsidR="007155F4" w:rsidRDefault="007155F4">
            <w:pPr>
              <w:widowControl/>
              <w:spacing w:line="460" w:lineRule="exact"/>
              <w:jc w:val="center"/>
              <w:rPr>
                <w:rFonts w:ascii="仿宋" w:eastAsia="仿宋" w:hAnsi="仿宋" w:cs="仿宋"/>
                <w:b/>
                <w:bCs/>
                <w:kern w:val="0"/>
                <w:sz w:val="24"/>
              </w:rPr>
            </w:pPr>
            <w:r>
              <w:rPr>
                <w:rFonts w:ascii="仿宋" w:eastAsia="仿宋" w:hAnsi="仿宋" w:cs="仿宋" w:hint="eastAsia"/>
                <w:kern w:val="0"/>
                <w:sz w:val="24"/>
              </w:rPr>
              <w:t>5%或第一名</w:t>
            </w:r>
          </w:p>
        </w:tc>
      </w:tr>
      <w:tr w:rsidR="007155F4" w14:paraId="53CB9AC5" w14:textId="77777777" w:rsidTr="007155F4">
        <w:trPr>
          <w:trHeight w:val="450"/>
          <w:tblHeader/>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7B9C7A79"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优秀三好学生</w:t>
            </w:r>
          </w:p>
        </w:tc>
        <w:tc>
          <w:tcPr>
            <w:tcW w:w="1783" w:type="dxa"/>
            <w:tcBorders>
              <w:top w:val="single" w:sz="4" w:space="0" w:color="auto"/>
              <w:left w:val="single" w:sz="4" w:space="0" w:color="auto"/>
              <w:bottom w:val="single" w:sz="4" w:space="0" w:color="auto"/>
              <w:right w:val="single" w:sz="4" w:space="0" w:color="auto"/>
            </w:tcBorders>
            <w:vAlign w:val="center"/>
            <w:hideMark/>
          </w:tcPr>
          <w:p w14:paraId="3D136B78"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D0EA9A5"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2000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68EEA9F"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5%或第一名</w:t>
            </w:r>
          </w:p>
        </w:tc>
      </w:tr>
      <w:tr w:rsidR="007155F4" w14:paraId="5B81F6A8" w14:textId="77777777" w:rsidTr="007155F4">
        <w:trPr>
          <w:trHeight w:val="450"/>
          <w:tblHeader/>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44FD5C92"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三好学生</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6D5212F"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966E13C"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1000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7ADBC0D7"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10%或前三名</w:t>
            </w:r>
          </w:p>
        </w:tc>
      </w:tr>
      <w:tr w:rsidR="007155F4" w14:paraId="2994D171" w14:textId="77777777" w:rsidTr="007155F4">
        <w:trPr>
          <w:trHeight w:val="450"/>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23E0834B"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优秀学生干部</w:t>
            </w:r>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14:paraId="77199C2D"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15%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C895293"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500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2B319E5B"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50%</w:t>
            </w:r>
          </w:p>
        </w:tc>
      </w:tr>
      <w:tr w:rsidR="007155F4" w14:paraId="6C1406BB" w14:textId="77777777" w:rsidTr="007155F4">
        <w:trPr>
          <w:trHeight w:val="450"/>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4D33A15C"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公益奉献标兵</w:t>
            </w:r>
          </w:p>
        </w:tc>
        <w:tc>
          <w:tcPr>
            <w:tcW w:w="1783" w:type="dxa"/>
            <w:vMerge/>
            <w:tcBorders>
              <w:top w:val="single" w:sz="4" w:space="0" w:color="auto"/>
              <w:left w:val="single" w:sz="4" w:space="0" w:color="auto"/>
              <w:bottom w:val="single" w:sz="4" w:space="0" w:color="auto"/>
              <w:right w:val="single" w:sz="4" w:space="0" w:color="auto"/>
            </w:tcBorders>
            <w:vAlign w:val="center"/>
            <w:hideMark/>
          </w:tcPr>
          <w:p w14:paraId="50C220EF" w14:textId="77777777" w:rsidR="007155F4" w:rsidRDefault="007155F4">
            <w:pPr>
              <w:widowControl/>
              <w:jc w:val="left"/>
              <w:rPr>
                <w:rFonts w:ascii="仿宋" w:eastAsia="仿宋" w:hAnsi="仿宋" w:cs="仿宋"/>
                <w:kern w:val="0"/>
                <w:sz w:val="24"/>
              </w:rPr>
            </w:pPr>
          </w:p>
        </w:tc>
        <w:tc>
          <w:tcPr>
            <w:tcW w:w="1590" w:type="dxa"/>
            <w:tcBorders>
              <w:top w:val="single" w:sz="4" w:space="0" w:color="auto"/>
              <w:left w:val="single" w:sz="4" w:space="0" w:color="auto"/>
              <w:bottom w:val="single" w:sz="4" w:space="0" w:color="auto"/>
              <w:right w:val="single" w:sz="4" w:space="0" w:color="auto"/>
            </w:tcBorders>
            <w:vAlign w:val="center"/>
            <w:hideMark/>
          </w:tcPr>
          <w:p w14:paraId="42765AD9"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500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5188117F"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50%</w:t>
            </w:r>
          </w:p>
        </w:tc>
      </w:tr>
      <w:tr w:rsidR="007155F4" w14:paraId="32E8AABE" w14:textId="77777777" w:rsidTr="007155F4">
        <w:trPr>
          <w:trHeight w:val="450"/>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7532CB8"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创新创业标兵</w:t>
            </w:r>
          </w:p>
        </w:tc>
        <w:tc>
          <w:tcPr>
            <w:tcW w:w="1783" w:type="dxa"/>
            <w:vMerge w:val="restart"/>
            <w:tcBorders>
              <w:top w:val="single" w:sz="4" w:space="0" w:color="auto"/>
              <w:left w:val="single" w:sz="4" w:space="0" w:color="auto"/>
              <w:bottom w:val="single" w:sz="4" w:space="0" w:color="auto"/>
              <w:right w:val="single" w:sz="4" w:space="0" w:color="auto"/>
            </w:tcBorders>
            <w:vAlign w:val="center"/>
            <w:hideMark/>
          </w:tcPr>
          <w:p w14:paraId="2CE76131"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不限</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388602E"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500-2000/组</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1DE9435"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50%</w:t>
            </w:r>
          </w:p>
        </w:tc>
      </w:tr>
      <w:tr w:rsidR="007155F4" w14:paraId="7D747EB2" w14:textId="77777777" w:rsidTr="007155F4">
        <w:trPr>
          <w:trHeight w:val="375"/>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22EB0DAC"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国防建设标兵</w:t>
            </w:r>
          </w:p>
        </w:tc>
        <w:tc>
          <w:tcPr>
            <w:tcW w:w="1783" w:type="dxa"/>
            <w:vMerge/>
            <w:tcBorders>
              <w:top w:val="single" w:sz="4" w:space="0" w:color="auto"/>
              <w:left w:val="single" w:sz="4" w:space="0" w:color="auto"/>
              <w:bottom w:val="single" w:sz="4" w:space="0" w:color="auto"/>
              <w:right w:val="single" w:sz="4" w:space="0" w:color="auto"/>
            </w:tcBorders>
            <w:vAlign w:val="center"/>
            <w:hideMark/>
          </w:tcPr>
          <w:p w14:paraId="2E784060" w14:textId="77777777" w:rsidR="007155F4" w:rsidRDefault="007155F4">
            <w:pPr>
              <w:widowControl/>
              <w:jc w:val="left"/>
              <w:rPr>
                <w:rFonts w:ascii="仿宋" w:eastAsia="仿宋" w:hAnsi="仿宋" w:cs="仿宋"/>
                <w:kern w:val="0"/>
                <w:sz w:val="24"/>
              </w:rPr>
            </w:pPr>
          </w:p>
        </w:tc>
        <w:tc>
          <w:tcPr>
            <w:tcW w:w="1590" w:type="dxa"/>
            <w:tcBorders>
              <w:top w:val="single" w:sz="4" w:space="0" w:color="auto"/>
              <w:left w:val="single" w:sz="4" w:space="0" w:color="auto"/>
              <w:bottom w:val="single" w:sz="4" w:space="0" w:color="auto"/>
              <w:right w:val="single" w:sz="4" w:space="0" w:color="auto"/>
            </w:tcBorders>
            <w:vAlign w:val="center"/>
            <w:hideMark/>
          </w:tcPr>
          <w:p w14:paraId="564A61E3"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800</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14:paraId="7E9A3873"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不限</w:t>
            </w:r>
          </w:p>
        </w:tc>
      </w:tr>
      <w:tr w:rsidR="007155F4" w14:paraId="1550A069" w14:textId="77777777" w:rsidTr="007155F4">
        <w:trPr>
          <w:trHeight w:val="435"/>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792D7AA8"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无偿献血标兵</w:t>
            </w:r>
          </w:p>
        </w:tc>
        <w:tc>
          <w:tcPr>
            <w:tcW w:w="1783" w:type="dxa"/>
            <w:vMerge/>
            <w:tcBorders>
              <w:top w:val="single" w:sz="4" w:space="0" w:color="auto"/>
              <w:left w:val="single" w:sz="4" w:space="0" w:color="auto"/>
              <w:bottom w:val="single" w:sz="4" w:space="0" w:color="auto"/>
              <w:right w:val="single" w:sz="4" w:space="0" w:color="auto"/>
            </w:tcBorders>
            <w:vAlign w:val="center"/>
            <w:hideMark/>
          </w:tcPr>
          <w:p w14:paraId="60C772F2" w14:textId="77777777" w:rsidR="007155F4" w:rsidRDefault="007155F4">
            <w:pPr>
              <w:widowControl/>
              <w:jc w:val="left"/>
              <w:rPr>
                <w:rFonts w:ascii="仿宋" w:eastAsia="仿宋" w:hAnsi="仿宋" w:cs="仿宋"/>
                <w:kern w:val="0"/>
                <w:sz w:val="24"/>
              </w:rPr>
            </w:pPr>
          </w:p>
        </w:tc>
        <w:tc>
          <w:tcPr>
            <w:tcW w:w="1590" w:type="dxa"/>
            <w:tcBorders>
              <w:top w:val="single" w:sz="4" w:space="0" w:color="auto"/>
              <w:left w:val="single" w:sz="4" w:space="0" w:color="auto"/>
              <w:bottom w:val="single" w:sz="4" w:space="0" w:color="auto"/>
              <w:right w:val="single" w:sz="4" w:space="0" w:color="auto"/>
            </w:tcBorders>
            <w:vAlign w:val="center"/>
            <w:hideMark/>
          </w:tcPr>
          <w:p w14:paraId="5E9187C0" w14:textId="77777777" w:rsidR="007155F4" w:rsidRDefault="007155F4">
            <w:pPr>
              <w:spacing w:line="460" w:lineRule="exact"/>
              <w:jc w:val="center"/>
              <w:rPr>
                <w:rFonts w:ascii="仿宋" w:eastAsia="仿宋" w:hAnsi="仿宋" w:cs="仿宋"/>
                <w:kern w:val="0"/>
                <w:sz w:val="24"/>
              </w:rPr>
            </w:pPr>
            <w:r>
              <w:rPr>
                <w:rFonts w:ascii="仿宋" w:eastAsia="仿宋" w:hAnsi="仿宋" w:cs="仿宋" w:hint="eastAsia"/>
                <w:kern w:val="0"/>
                <w:sz w:val="24"/>
              </w:rPr>
              <w:t>200</w:t>
            </w: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1011C8CA" w14:textId="77777777" w:rsidR="007155F4" w:rsidRDefault="007155F4">
            <w:pPr>
              <w:widowControl/>
              <w:jc w:val="left"/>
              <w:rPr>
                <w:rFonts w:ascii="仿宋" w:eastAsia="仿宋" w:hAnsi="仿宋" w:cs="仿宋"/>
                <w:sz w:val="24"/>
              </w:rPr>
            </w:pPr>
          </w:p>
        </w:tc>
      </w:tr>
      <w:tr w:rsidR="007155F4" w14:paraId="4E44DF3D" w14:textId="77777777" w:rsidTr="007155F4">
        <w:trPr>
          <w:trHeight w:val="450"/>
          <w:tblCellSpacing w:w="0" w:type="dxa"/>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126AA5E" w14:textId="77777777" w:rsidR="007155F4" w:rsidRDefault="007155F4">
            <w:pPr>
              <w:widowControl/>
              <w:spacing w:line="460" w:lineRule="exact"/>
              <w:jc w:val="center"/>
              <w:rPr>
                <w:rFonts w:ascii="仿宋" w:eastAsia="仿宋" w:hAnsi="仿宋" w:cs="仿宋"/>
                <w:sz w:val="24"/>
              </w:rPr>
            </w:pPr>
            <w:r>
              <w:rPr>
                <w:rFonts w:ascii="仿宋" w:eastAsia="仿宋" w:hAnsi="仿宋" w:cs="仿宋" w:hint="eastAsia"/>
                <w:sz w:val="24"/>
              </w:rPr>
              <w:t>志愿服务标兵</w:t>
            </w:r>
          </w:p>
        </w:tc>
        <w:tc>
          <w:tcPr>
            <w:tcW w:w="1783" w:type="dxa"/>
            <w:tcBorders>
              <w:top w:val="single" w:sz="4" w:space="0" w:color="auto"/>
              <w:left w:val="single" w:sz="4" w:space="0" w:color="auto"/>
              <w:bottom w:val="single" w:sz="4" w:space="0" w:color="auto"/>
              <w:right w:val="single" w:sz="4" w:space="0" w:color="auto"/>
            </w:tcBorders>
            <w:vAlign w:val="center"/>
            <w:hideMark/>
          </w:tcPr>
          <w:p w14:paraId="5362CA43" w14:textId="77777777" w:rsidR="007155F4" w:rsidRDefault="007155F4">
            <w:pPr>
              <w:widowControl/>
              <w:spacing w:line="460" w:lineRule="exact"/>
              <w:jc w:val="center"/>
              <w:rPr>
                <w:rFonts w:ascii="仿宋" w:eastAsia="仿宋" w:hAnsi="仿宋" w:cs="仿宋"/>
                <w:kern w:val="0"/>
                <w:sz w:val="24"/>
              </w:rPr>
            </w:pPr>
            <w:r>
              <w:rPr>
                <w:rFonts w:ascii="仿宋" w:eastAsia="仿宋" w:hAnsi="仿宋" w:cs="仿宋" w:hint="eastAsia"/>
                <w:kern w:val="0"/>
                <w:sz w:val="24"/>
              </w:rPr>
              <w:t>不超过学生团体在册人数10%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FF65EAF" w14:textId="77777777" w:rsidR="007155F4" w:rsidRDefault="007155F4">
            <w:pPr>
              <w:spacing w:line="460" w:lineRule="exact"/>
              <w:jc w:val="center"/>
              <w:rPr>
                <w:rFonts w:ascii="仿宋" w:eastAsia="仿宋" w:hAnsi="仿宋" w:cs="仿宋"/>
                <w:kern w:val="0"/>
                <w:sz w:val="24"/>
              </w:rPr>
            </w:pPr>
            <w:r>
              <w:rPr>
                <w:rFonts w:ascii="仿宋" w:eastAsia="仿宋" w:hAnsi="仿宋" w:cs="仿宋" w:hint="eastAsia"/>
                <w:kern w:val="0"/>
                <w:sz w:val="24"/>
              </w:rPr>
              <w:t>500</w:t>
            </w:r>
          </w:p>
        </w:tc>
        <w:tc>
          <w:tcPr>
            <w:tcW w:w="2087" w:type="dxa"/>
            <w:tcBorders>
              <w:top w:val="single" w:sz="4" w:space="0" w:color="auto"/>
              <w:left w:val="single" w:sz="4" w:space="0" w:color="auto"/>
              <w:bottom w:val="single" w:sz="4" w:space="0" w:color="auto"/>
              <w:right w:val="single" w:sz="4" w:space="0" w:color="auto"/>
            </w:tcBorders>
            <w:vAlign w:val="center"/>
            <w:hideMark/>
          </w:tcPr>
          <w:p w14:paraId="799B1A17" w14:textId="77777777" w:rsidR="007155F4" w:rsidRDefault="007155F4">
            <w:pPr>
              <w:spacing w:line="460" w:lineRule="exact"/>
              <w:jc w:val="center"/>
              <w:rPr>
                <w:rFonts w:ascii="仿宋" w:eastAsia="仿宋" w:hAnsi="仿宋" w:cs="仿宋"/>
                <w:kern w:val="0"/>
                <w:sz w:val="24"/>
              </w:rPr>
            </w:pPr>
            <w:r>
              <w:rPr>
                <w:rFonts w:ascii="仿宋" w:eastAsia="仿宋" w:hAnsi="仿宋" w:cs="仿宋" w:hint="eastAsia"/>
                <w:kern w:val="0"/>
                <w:sz w:val="24"/>
              </w:rPr>
              <w:t>50%</w:t>
            </w:r>
          </w:p>
        </w:tc>
      </w:tr>
    </w:tbl>
    <w:p w14:paraId="4334FCCE" w14:textId="77777777" w:rsidR="007155F4" w:rsidRP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备注：综合成绩2包括学习成绩和德育成绩（其中德育成绩占比40%）。</w:t>
      </w:r>
    </w:p>
    <w:p w14:paraId="62D335EA" w14:textId="77777777" w:rsidR="007155F4" w:rsidRDefault="007155F4" w:rsidP="007155F4">
      <w:pPr>
        <w:jc w:val="center"/>
        <w:rPr>
          <w:rFonts w:ascii="黑体" w:eastAsia="黑体" w:hAnsi="黑体"/>
          <w:sz w:val="32"/>
          <w:szCs w:val="32"/>
        </w:rPr>
      </w:pPr>
    </w:p>
    <w:p w14:paraId="5BC82BFF" w14:textId="77777777" w:rsidR="007155F4" w:rsidRDefault="007155F4" w:rsidP="007155F4">
      <w:pPr>
        <w:jc w:val="center"/>
        <w:rPr>
          <w:rFonts w:ascii="黑体" w:eastAsia="黑体" w:hAnsi="黑体"/>
          <w:sz w:val="32"/>
          <w:szCs w:val="32"/>
        </w:rPr>
      </w:pPr>
      <w:r>
        <w:rPr>
          <w:rFonts w:ascii="黑体" w:eastAsia="黑体" w:hAnsi="黑体" w:hint="eastAsia"/>
          <w:sz w:val="32"/>
          <w:szCs w:val="32"/>
        </w:rPr>
        <w:t>第三章  先进集体基本条件与评选办法</w:t>
      </w:r>
    </w:p>
    <w:p w14:paraId="294CB53F"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先进集体评选的基本条件</w:t>
      </w:r>
    </w:p>
    <w:p w14:paraId="7ED20308"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（一）班级学习氛围浓厚，精神风貌好，成绩居年级前列。</w:t>
      </w:r>
    </w:p>
    <w:p w14:paraId="59CB3F3E"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（二）班级干部成绩优良，积极开展工作，班集体建设和管理目标明确、凝聚力强。</w:t>
      </w:r>
    </w:p>
    <w:p w14:paraId="654618BE"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（三）全班学生积极参加集体活动，团结协作，遵纪守法，参评学年内受学校纪律处分的人数不超过本班10%。</w:t>
      </w:r>
    </w:p>
    <w:p w14:paraId="4D302E7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（四）全班学生主动加强体育锻炼，早操出勤率高，积极参加体育活动或比赛。</w:t>
      </w:r>
    </w:p>
    <w:p w14:paraId="4C72F487"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先进集体的评选办法</w:t>
      </w:r>
    </w:p>
    <w:p w14:paraId="711BB775"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各学院根据先进班集体的基本条件制定评选细则，按学校下达的名额进行等额评选，推荐优良学风标兵班候选班级，报学校学生奖励资助工作领导小组审核确定。原则上应将先进集体名额分配到不同年级，以树立不同年级的先进典型。</w:t>
      </w:r>
    </w:p>
    <w:p w14:paraId="4F59EA3B"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文明寝室的评比方案另文规定。</w:t>
      </w:r>
    </w:p>
    <w:p w14:paraId="477BB479" w14:textId="77777777" w:rsidR="007155F4" w:rsidRDefault="007155F4" w:rsidP="007155F4">
      <w:pPr>
        <w:jc w:val="center"/>
        <w:rPr>
          <w:rFonts w:ascii="黑体" w:eastAsia="黑体" w:hAnsi="黑体"/>
          <w:sz w:val="32"/>
          <w:szCs w:val="32"/>
        </w:rPr>
      </w:pPr>
      <w:r>
        <w:rPr>
          <w:rFonts w:ascii="仿宋" w:eastAsia="仿宋" w:hAnsi="仿宋" w:cs="仿宋" w:hint="eastAsia"/>
          <w:b/>
          <w:bCs/>
          <w:kern w:val="0"/>
          <w:sz w:val="32"/>
          <w:szCs w:val="32"/>
        </w:rPr>
        <w:t xml:space="preserve"> </w:t>
      </w:r>
      <w:r>
        <w:rPr>
          <w:rFonts w:ascii="黑体" w:eastAsia="黑体" w:hAnsi="黑体" w:hint="eastAsia"/>
          <w:sz w:val="32"/>
          <w:szCs w:val="32"/>
        </w:rPr>
        <w:t>第四章  先进个人奖励评选条件、评选办法与评选要求</w:t>
      </w:r>
    </w:p>
    <w:p w14:paraId="6FC75408"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先进个人评选的基本条件</w:t>
      </w:r>
    </w:p>
    <w:p w14:paraId="4CEF9B16"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一）认真学习贯彻习近平新时代中国特色社会主义思想，不断增强“四个意识”，坚定“四个自信”，做到“两个维护”，热爱社会主义祖国，拥护中国共产党的领导，树立中国特色社会主义共同理想，努力成为德智体美劳全面发展的社会主义建设者</w:t>
      </w:r>
      <w:r>
        <w:rPr>
          <w:rFonts w:ascii="仿宋" w:eastAsia="仿宋" w:hAnsi="仿宋" w:hint="eastAsia"/>
          <w:sz w:val="32"/>
          <w:szCs w:val="32"/>
        </w:rPr>
        <w:lastRenderedPageBreak/>
        <w:t>和接班人。</w:t>
      </w:r>
    </w:p>
    <w:p w14:paraId="1F1D6F4A"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（二）品行端正，尊敬师长，团结同学，模范践行社会主义核心价值观。</w:t>
      </w:r>
    </w:p>
    <w:p w14:paraId="47432A9F"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（三）遵守宪法、法律和学校规章制度，参评学年无违法行为、未受过学校纪律处分。</w:t>
      </w:r>
    </w:p>
    <w:p w14:paraId="76C6ED33"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（四）诚实守信，自觉履行学生义务。</w:t>
      </w:r>
    </w:p>
    <w:p w14:paraId="4886BCC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（五）勤奋学习、积极锻炼身体、不断培养审美情趣和劳动观念，学习成绩和综合评价达到相关奖项要求。</w:t>
      </w:r>
    </w:p>
    <w:p w14:paraId="7404226F"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（六）参评学年和评审过程期间在网络及现实生活中无不良言行。</w:t>
      </w:r>
    </w:p>
    <w:p w14:paraId="5DA9F2DC"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先进个人奖励的评选办法</w:t>
      </w:r>
    </w:p>
    <w:p w14:paraId="5BD6C98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（一）国防建设标兵、</w:t>
      </w:r>
      <w:r>
        <w:rPr>
          <w:rFonts w:ascii="仿宋" w:eastAsia="仿宋" w:hAnsi="仿宋" w:cs="仿宋" w:hint="eastAsia"/>
          <w:kern w:val="0"/>
          <w:sz w:val="32"/>
          <w:szCs w:val="32"/>
        </w:rPr>
        <w:t>无偿献血标兵</w:t>
      </w:r>
      <w:r>
        <w:rPr>
          <w:rFonts w:ascii="仿宋" w:eastAsia="仿宋" w:hAnsi="仿宋" w:hint="eastAsia"/>
          <w:sz w:val="32"/>
          <w:szCs w:val="32"/>
        </w:rPr>
        <w:t>根据实际核定和上报情况自然产生；校长奖学金（大学生年度人物）、志愿服务标兵、创新创业标兵由学校组织评审小组单独评审；其他个人奖学金及荣誉称号按学校下达的名额实行学院评选制，由学院公开评选。</w:t>
      </w:r>
    </w:p>
    <w:p w14:paraId="59FEE1B7"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（二）转专业学生所评奖项占用转入专业的评优名额。</w:t>
      </w:r>
    </w:p>
    <w:p w14:paraId="22260BD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三）在每人每学年的评选中，个人奖学金各等级不兼评；荣誉称号中，优秀三好学生与三好学生不得兼得；个人奖学金及荣誉称号可以兼评，但个人奖学金与荣誉称号、不同荣誉称号间的奖金不兼得，只取最高金额，均颁发荣誉证书；同一人的多项成果或荣誉参评同一奖项，只采用其最优成果。</w:t>
      </w:r>
    </w:p>
    <w:p w14:paraId="28A1E3B8"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（四）个人奖学金及荣誉称号以学生本人申请为前提。</w:t>
      </w:r>
    </w:p>
    <w:p w14:paraId="65A9D9CA"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（五）涉及学生无记名推荐时，参加的学生人数不少于所在群体的2/3。</w:t>
      </w:r>
    </w:p>
    <w:p w14:paraId="4015135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（六）学院须成立年级或专业评审小组，由辅导员、学生会</w:t>
      </w:r>
      <w:r>
        <w:rPr>
          <w:rFonts w:ascii="仿宋" w:eastAsia="仿宋" w:hAnsi="仿宋" w:hint="eastAsia"/>
          <w:sz w:val="32"/>
          <w:szCs w:val="32"/>
        </w:rPr>
        <w:lastRenderedPageBreak/>
        <w:t>主要干部代表、班级主要干部代表、普通同学代表共同组成，总计不少于10人，其中普通同学代表不少于3人。个人奖学金及荣誉称号的评选，须经过评审小组综合评价产生。</w:t>
      </w:r>
    </w:p>
    <w:p w14:paraId="0392EAB6"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（七）各学院须将下达的奖项名额、各年级的分配方案和综合成绩及学习成绩排名、评选过程向学生公开，评选结果须按规定进行公示。评选过程的主要材料须完整保存。</w:t>
      </w:r>
    </w:p>
    <w:p w14:paraId="36430B4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（八）学院所有评选结果经公示后，报学校学生奖励资助工作领导小组审核确定。学校终审未通过或因故取消评选资格的，其名额不再补评。</w:t>
      </w:r>
    </w:p>
    <w:p w14:paraId="45138CD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（九）各学院自行制定本学院的综合评价方法，报大学生奖励资助中心备案，至少提前半年向本学院全体学生公示。</w:t>
      </w:r>
    </w:p>
    <w:p w14:paraId="1A0FC25E"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先进个人评选的总体要求</w:t>
      </w:r>
    </w:p>
    <w:p w14:paraId="69A05FF2"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（一）综合成绩基本要求</w:t>
      </w:r>
    </w:p>
    <w:p w14:paraId="488DB1E9"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1、综合成绩包括学习成绩和德育成绩（综合成绩1中德育成绩占比10%，综合成绩2中德育成绩占比40%）。</w:t>
      </w:r>
    </w:p>
    <w:p w14:paraId="7EEF202A"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2、学习成绩均指每学期的第一次期末考试成绩（百分制）（缓考、加分、民族生等特殊情况的第一次考试成绩由教务处认定）。</w:t>
      </w:r>
    </w:p>
    <w:p w14:paraId="36B1FA5F"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3、德育成绩指学生任职情况、奖励情况、日常表现和参加活动情况等，参评学年内累计分值须换算成百分制，由各学院提供。</w:t>
      </w:r>
    </w:p>
    <w:p w14:paraId="64DEE5F3"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4、先进个人奖项最低标准要求详见第二章“奖励的类别及设置”中的相关要求。</w:t>
      </w:r>
    </w:p>
    <w:p w14:paraId="56289A8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（二）综合成绩排名</w:t>
      </w:r>
    </w:p>
    <w:p w14:paraId="6EBC3109"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1、以同年级同专业为单位，进行学年综合成绩的百人名次</w:t>
      </w:r>
      <w:r>
        <w:rPr>
          <w:rFonts w:ascii="仿宋" w:eastAsia="仿宋" w:hAnsi="仿宋" w:hint="eastAsia"/>
          <w:sz w:val="32"/>
          <w:szCs w:val="32"/>
        </w:rPr>
        <w:lastRenderedPageBreak/>
        <w:t>排名（按四舍五入计算，保留两位小数）。</w:t>
      </w:r>
    </w:p>
    <w:p w14:paraId="44B20EDF"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2、转专业学生百人名次按第二学期的百人名次计算，参评各项奖学金和荣誉称号。</w:t>
      </w:r>
    </w:p>
    <w:p w14:paraId="7DF14A5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（三）参评学年有下列情况的学生，不能参评有学习成绩排名要求的奖项：</w:t>
      </w:r>
    </w:p>
    <w:p w14:paraId="2CBECB52"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1、只参加我校的参评学年一个学期考试的；</w:t>
      </w:r>
    </w:p>
    <w:p w14:paraId="2E8AD43E"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2、在外校借读且未参加我校考试的；</w:t>
      </w:r>
    </w:p>
    <w:p w14:paraId="1EFD24FE"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3、公派出国的；</w:t>
      </w:r>
    </w:p>
    <w:p w14:paraId="7080EF46"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4、考试违纪受学校纪律处分的或仍在处分期未解除的。</w:t>
      </w:r>
    </w:p>
    <w:p w14:paraId="1D6849D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（四）参评学年有下列情况的学生，不能参评：</w:t>
      </w:r>
    </w:p>
    <w:p w14:paraId="44E4944B"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1、正在休学的；</w:t>
      </w:r>
    </w:p>
    <w:p w14:paraId="1019D206"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2、应征入伍保留学籍的；</w:t>
      </w:r>
    </w:p>
    <w:p w14:paraId="499ADC50"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3、延长学习年限的；</w:t>
      </w:r>
    </w:p>
    <w:p w14:paraId="5502C260"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4、参评学年恶意欠费（所欠费用未经学校批准免交或缓交的，视为恶意欠费）的；</w:t>
      </w:r>
    </w:p>
    <w:p w14:paraId="65E7CA7E"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5、参评学年受到学校纪律处分或存在不良行为记录的。</w:t>
      </w:r>
    </w:p>
    <w:p w14:paraId="08503A0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（五）评选操作过程中有下列情况的学生，不能参评或取消评审结果：</w:t>
      </w:r>
    </w:p>
    <w:p w14:paraId="08CE50B2"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1、违法违纪受到学校纪律处分，情节严重对学校造成较大影响的；</w:t>
      </w:r>
    </w:p>
    <w:p w14:paraId="6DFA7AB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2、相关成果证明材料提交错过学校相关奖项评审时限的。</w:t>
      </w:r>
    </w:p>
    <w:p w14:paraId="3D423484"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个人奖学金</w:t>
      </w:r>
    </w:p>
    <w:p w14:paraId="2FE57FC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该项奖学金用于奖励学习成绩优异的品学兼优学生。评选办法如下：</w:t>
      </w:r>
    </w:p>
    <w:p w14:paraId="126498C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（一）校长奖学金</w:t>
      </w:r>
    </w:p>
    <w:p w14:paraId="38456102"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需满足综合成绩1排名第一名，综合成绩2排名前5%或第一名，且符合本学院综合评价标准的学生中，推荐1名候选人参加“校长奖学金”评选，（校长奖学金占一等奖学金名额）学校召开专项评审会，评定 “校长奖学金”。</w:t>
      </w:r>
    </w:p>
    <w:p w14:paraId="58A76058"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（二）一等奖学金</w:t>
      </w:r>
    </w:p>
    <w:p w14:paraId="2827E8E9"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综合成绩1排名前5%或第一名，且符合本学院综合评价标准的范围内，在学生无记名推荐、评议小组综合评价的基础上，最终由学院评定产生。</w:t>
      </w:r>
    </w:p>
    <w:p w14:paraId="1E1EFD6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（三）二等奖学金</w:t>
      </w:r>
    </w:p>
    <w:p w14:paraId="25ECFCB7"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综合成绩1排名前10%或前三名，且符合本学院综合评价标准的范围内，在学生无记名推荐、评议小组综合评价的基础上，最终由学院评定产生。</w:t>
      </w:r>
    </w:p>
    <w:p w14:paraId="0FA7C237"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荣誉称号</w:t>
      </w:r>
    </w:p>
    <w:p w14:paraId="31D2614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（一）大学生年度人物</w:t>
      </w:r>
    </w:p>
    <w:p w14:paraId="6EEA4AC3"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获得校长奖学金的学生同时授予大学生年度人物称号。</w:t>
      </w:r>
    </w:p>
    <w:p w14:paraId="2D430B9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（二）优秀三好学生</w:t>
      </w:r>
    </w:p>
    <w:p w14:paraId="00212163"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思想政治素质好，道德品质高尚，具有奉献精神，尊敬师长，团结同学，积极组织并参加各项校园活动，在同学中有较高威信，能够在同学中起到表率作用。综合成绩2排名前5%或第一名。</w:t>
      </w:r>
    </w:p>
    <w:p w14:paraId="120A91E8"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（三）三好学生</w:t>
      </w:r>
    </w:p>
    <w:p w14:paraId="3A8C3AF0"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思想上积极要求进步，道德品质好，热心为集体服务，尊敬师长，团结同学，积极参与各项校园活动，在同学中能够起到模范带头作用。综合成绩2排名前10%或前三名。</w:t>
      </w:r>
    </w:p>
    <w:p w14:paraId="30BDE03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（四）优秀学生干部</w:t>
      </w:r>
    </w:p>
    <w:p w14:paraId="7F50420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旨在奖励在思想教育、日常管理、校园文化建设、寝室文化</w:t>
      </w:r>
      <w:r>
        <w:rPr>
          <w:rFonts w:ascii="仿宋" w:eastAsia="仿宋" w:hAnsi="仿宋" w:hint="eastAsia"/>
          <w:sz w:val="32"/>
          <w:szCs w:val="32"/>
        </w:rPr>
        <w:lastRenderedPageBreak/>
        <w:t>建设等学生工作方面表现突出的学生干部，且综合成绩2排名前50%。</w:t>
      </w:r>
    </w:p>
    <w:p w14:paraId="4502C7E9"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（五）公益奉献标兵</w:t>
      </w:r>
    </w:p>
    <w:p w14:paraId="16BC11B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旨在奖励在思想觉悟、道德修养、爱心公益、见义勇为等方面表现突出的学生，且综合成绩2排名前50%。具有以下事迹的学生优先评比：</w:t>
      </w:r>
    </w:p>
    <w:p w14:paraId="480115D7"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1、参加社会义工服务、公益活动等项目；</w:t>
      </w:r>
    </w:p>
    <w:p w14:paraId="6CAFA9F3"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2、官方组织的大型活动志愿者或官方批准的志愿服务机构中星级成员；</w:t>
      </w:r>
    </w:p>
    <w:p w14:paraId="2A17CF1B"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3、为生活上有困难的同学、孤寡老人、军人家属、老革命家庭、孤残儿童等弱势群体服务；</w:t>
      </w:r>
    </w:p>
    <w:p w14:paraId="6E711426"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4、在校内外做好事或见义勇为且事迹突出，并被校外媒体报导。</w:t>
      </w:r>
    </w:p>
    <w:p w14:paraId="031EF1B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（六）创新创业标兵</w:t>
      </w:r>
    </w:p>
    <w:p w14:paraId="552CA3EB"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旨在奖励参评学年内在创新创业方面表现突出并取得一定创新成果或荣誉的学生，且综合成绩2排名前50%，由创新创业学院审核评定。</w:t>
      </w:r>
    </w:p>
    <w:p w14:paraId="2C995A6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1、作为署名我校的第一作者（第一作者是指导老师时，学生不能视为第一作者）在省级及以上级别学术刊物（不含增刊、论文集等）上发表论文；</w:t>
      </w:r>
    </w:p>
    <w:p w14:paraId="122EA8DE"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2、科研发明成果在省级及以上展示评选中获得奖励；</w:t>
      </w:r>
    </w:p>
    <w:p w14:paraId="2311190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3、作品获得国家级专利；</w:t>
      </w:r>
    </w:p>
    <w:p w14:paraId="61F8F25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4、参加学校组织参加各级各类创新创业大赛（参见《辽宁师范大学竞赛目录》）中获C类竞赛一等奖及以上奖励的学生。</w:t>
      </w:r>
    </w:p>
    <w:p w14:paraId="267699B3"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cs="仿宋" w:hint="eastAsia"/>
          <w:kern w:val="0"/>
          <w:sz w:val="32"/>
          <w:szCs w:val="32"/>
        </w:rPr>
        <w:t>参评学年内创业取得实质性成果。</w:t>
      </w:r>
    </w:p>
    <w:p w14:paraId="2EF33F8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（七）国防建设标兵</w:t>
      </w:r>
    </w:p>
    <w:p w14:paraId="44D9975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旨在奖励在参评学年内参军入伍的学生。按武装部核定入伍人数产生。</w:t>
      </w:r>
    </w:p>
    <w:p w14:paraId="6A8F579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（八）无偿献血标兵</w:t>
      </w:r>
    </w:p>
    <w:p w14:paraId="181F3EA7"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旨在奖励参加无偿献血的学生，按每年参加学校组织的义务献血人数产生。</w:t>
      </w:r>
    </w:p>
    <w:p w14:paraId="01B3528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（九）志愿服务标兵</w:t>
      </w:r>
    </w:p>
    <w:p w14:paraId="5770DD6D"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旨在奖励在学校相关职能部门进行志愿服务的学生，且综合成绩2排名前50%。</w:t>
      </w:r>
    </w:p>
    <w:p w14:paraId="1FEB9224"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1、大学生自律委员会、心理辅导员助理、学务委员、就业形象大使、学生军训教官。</w:t>
      </w:r>
    </w:p>
    <w:p w14:paraId="2B523D01"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2、宣传部新闻中心、校易班学生工作站（含《师大学生》杂志社）、百人报告团等学校主要媒体的记者、编辑、主持人等。</w:t>
      </w:r>
    </w:p>
    <w:p w14:paraId="0CFB259C"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3、其他类似的学校某部门组织负责、在学校层面提供公共服务的特定学生群体。</w:t>
      </w:r>
    </w:p>
    <w:p w14:paraId="19DE87C6" w14:textId="77777777" w:rsidR="007155F4" w:rsidRDefault="007155F4" w:rsidP="007155F4">
      <w:pPr>
        <w:spacing w:line="500" w:lineRule="exact"/>
        <w:ind w:firstLineChars="200" w:firstLine="640"/>
        <w:rPr>
          <w:rFonts w:ascii="仿宋" w:eastAsia="仿宋" w:hAnsi="仿宋"/>
          <w:sz w:val="32"/>
          <w:szCs w:val="32"/>
        </w:rPr>
      </w:pPr>
      <w:r>
        <w:rPr>
          <w:rFonts w:ascii="仿宋" w:eastAsia="仿宋" w:hAnsi="仿宋" w:hint="eastAsia"/>
          <w:sz w:val="32"/>
          <w:szCs w:val="32"/>
        </w:rPr>
        <w:t>由各职能部门自行评定，比例不超过参评人数的10%。</w:t>
      </w:r>
    </w:p>
    <w:p w14:paraId="090B6FF4" w14:textId="77777777" w:rsidR="007155F4" w:rsidRDefault="007155F4" w:rsidP="007155F4">
      <w:pPr>
        <w:jc w:val="center"/>
        <w:rPr>
          <w:rFonts w:ascii="黑体" w:eastAsia="黑体" w:hAnsi="黑体"/>
          <w:sz w:val="32"/>
          <w:szCs w:val="32"/>
        </w:rPr>
      </w:pPr>
      <w:r>
        <w:rPr>
          <w:rFonts w:ascii="黑体" w:eastAsia="黑体" w:hAnsi="黑体" w:hint="eastAsia"/>
          <w:sz w:val="32"/>
          <w:szCs w:val="32"/>
        </w:rPr>
        <w:t>第五章  管理与监督</w:t>
      </w:r>
    </w:p>
    <w:p w14:paraId="16D29FE3"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获得表彰的先进集体和个人，学校颁发奖状或证书，发放奖金或奖品。获奖集体和个人在全校通报表扬，表彰文件存入学校档案馆，标兵登记表存入学生本人档案。</w:t>
      </w:r>
    </w:p>
    <w:p w14:paraId="294C7C71"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每年学校根据实际情况一次性或分学期发放奖金或奖品。</w:t>
      </w:r>
    </w:p>
    <w:p w14:paraId="764EBEA2"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欠缴学费、宿费等有关费用的学生，应及时用奖学金缴清相关费用。获奖学生应将奖学金用于学习方面，严禁将奖学金用于请客、娱乐、铺张浪费等不良方面。</w:t>
      </w:r>
    </w:p>
    <w:p w14:paraId="45F446E9"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lastRenderedPageBreak/>
        <w:t>第十七条</w:t>
      </w:r>
      <w:r>
        <w:rPr>
          <w:rFonts w:ascii="仿宋" w:eastAsia="仿宋" w:hAnsi="仿宋" w:hint="eastAsia"/>
          <w:sz w:val="32"/>
          <w:szCs w:val="32"/>
        </w:rPr>
        <w:t xml:space="preserve">  对无参评资格或弄虚作假者，一经发现，严肃查处，取消获奖资格并收回所发资金和证书，记入学生诚信档案，根据《辽宁师范大学学生违纪处分办法》给予严肃处理。</w:t>
      </w:r>
    </w:p>
    <w:p w14:paraId="47512E70" w14:textId="77777777" w:rsidR="007155F4" w:rsidRDefault="007155F4" w:rsidP="007155F4">
      <w:pPr>
        <w:jc w:val="center"/>
        <w:rPr>
          <w:rFonts w:ascii="黑体" w:eastAsia="黑体" w:hAnsi="黑体"/>
          <w:sz w:val="32"/>
          <w:szCs w:val="32"/>
        </w:rPr>
      </w:pPr>
      <w:r>
        <w:rPr>
          <w:rFonts w:ascii="黑体" w:eastAsia="黑体" w:hAnsi="黑体" w:hint="eastAsia"/>
          <w:sz w:val="32"/>
          <w:szCs w:val="32"/>
        </w:rPr>
        <w:t>第六章  附  则</w:t>
      </w:r>
    </w:p>
    <w:p w14:paraId="106F57B5" w14:textId="77777777" w:rsidR="007155F4" w:rsidRDefault="007155F4" w:rsidP="007155F4">
      <w:pPr>
        <w:spacing w:line="500" w:lineRule="exact"/>
        <w:ind w:firstLineChars="200" w:firstLine="643"/>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国家奖学金、省政府奖学金、国家励志奖学金、大连市三好学生、实德奖学金等各类校外奖学金和称号的评选办法另文规定。</w:t>
      </w:r>
    </w:p>
    <w:p w14:paraId="1A846624" w14:textId="77777777" w:rsidR="007155F4" w:rsidRDefault="007155F4" w:rsidP="007155F4">
      <w:pPr>
        <w:spacing w:line="500" w:lineRule="exact"/>
        <w:ind w:firstLineChars="200" w:firstLine="643"/>
        <w:rPr>
          <w:rFonts w:ascii="仿宋" w:eastAsia="仿宋" w:hAnsi="仿宋"/>
          <w:b/>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经费单列的本科生教学单位奖金标准与学校的整体设置不同，参照本规定执行。</w:t>
      </w:r>
    </w:p>
    <w:p w14:paraId="644F2D12" w14:textId="77777777" w:rsidR="007155F4" w:rsidRDefault="007155F4" w:rsidP="007155F4">
      <w:pPr>
        <w:ind w:firstLineChars="200" w:firstLine="643"/>
        <w:jc w:val="left"/>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本办法由大学生奖励资助中心负责解释。自本文件下发之日起，原《辽宁师范大学本科生奖励实施办法》（辽师大校发[2022]3号）废止。</w:t>
      </w:r>
    </w:p>
    <w:p w14:paraId="4C80FC02" w14:textId="77777777" w:rsidR="004B6E4B" w:rsidRPr="007155F4" w:rsidRDefault="004B6E4B">
      <w:pPr>
        <w:pStyle w:val="FootnoteText"/>
        <w:spacing w:line="336" w:lineRule="auto"/>
        <w:rPr>
          <w:rFonts w:ascii="仿宋" w:eastAsia="仿宋" w:hAnsi="仿宋" w:cs="仿宋"/>
          <w:sz w:val="52"/>
          <w:szCs w:val="52"/>
        </w:rPr>
      </w:pPr>
    </w:p>
    <w:p w14:paraId="0B50A4DB" w14:textId="77777777" w:rsidR="004B6E4B" w:rsidRDefault="003F562A">
      <w:pPr>
        <w:pStyle w:val="FootnoteText"/>
        <w:spacing w:line="336" w:lineRule="auto"/>
        <w:rPr>
          <w:rFonts w:ascii="仿宋" w:eastAsia="仿宋" w:hAnsi="仿宋" w:cs="仿宋"/>
          <w:sz w:val="32"/>
          <w:szCs w:val="32"/>
        </w:rPr>
      </w:pPr>
      <w:r>
        <w:rPr>
          <w:rFonts w:ascii="仿宋" w:eastAsia="仿宋" w:hAnsi="仿宋" w:cs="仿宋"/>
          <w:sz w:val="32"/>
          <w:szCs w:val="32"/>
        </w:rPr>
        <w:pict w14:anchorId="3837AB54">
          <v:shapetype id="_x0000_t32" coordsize="21600,21600" o:spt="32" o:oned="t" path="m,l21600,21600e" filled="f">
            <v:path arrowok="t" fillok="f" o:connecttype="none"/>
            <o:lock v:ext="edit" shapetype="t"/>
          </v:shapetype>
          <v:shape id="自选图形 2" o:spid="_x0000_s1026" type="#_x0000_t32" style="position:absolute;margin-left:-1.45pt;margin-top:23.8pt;width:442.2pt;height:0;z-index:3" o:connectortype="straight"/>
        </w:pict>
      </w:r>
    </w:p>
    <w:p w14:paraId="2FD12E04" w14:textId="77777777" w:rsidR="004B6E4B" w:rsidRDefault="003F562A">
      <w:pPr>
        <w:pStyle w:val="FootnoteText"/>
        <w:spacing w:line="336" w:lineRule="auto"/>
        <w:rPr>
          <w:rFonts w:ascii="仿宋" w:eastAsia="仿宋" w:hAnsi="仿宋" w:cs="仿宋"/>
          <w:sz w:val="32"/>
          <w:szCs w:val="32"/>
        </w:rPr>
      </w:pPr>
      <w:r>
        <w:rPr>
          <w:rFonts w:ascii="仿宋" w:eastAsia="仿宋" w:hAnsi="仿宋" w:cs="仿宋"/>
          <w:sz w:val="28"/>
          <w:szCs w:val="28"/>
        </w:rPr>
        <w:pict w14:anchorId="4AB4798D">
          <v:shape id="自选图形 3" o:spid="_x0000_s1027" type="#_x0000_t32" style="position:absolute;margin-left:-1.45pt;margin-top:22.95pt;width:442.2pt;height:0;z-index:2" o:connectortype="straight"/>
        </w:pict>
      </w:r>
      <w:r w:rsidR="004B6E4B">
        <w:rPr>
          <w:rFonts w:ascii="仿宋" w:eastAsia="仿宋" w:hAnsi="仿宋" w:cs="仿宋" w:hint="eastAsia"/>
          <w:sz w:val="28"/>
          <w:szCs w:val="28"/>
        </w:rPr>
        <w:t xml:space="preserve"> 辽宁师范大学党政办公室                    202</w:t>
      </w:r>
      <w:r w:rsidR="007155F4">
        <w:rPr>
          <w:rFonts w:ascii="仿宋" w:eastAsia="仿宋" w:hAnsi="仿宋" w:cs="仿宋"/>
          <w:sz w:val="28"/>
          <w:szCs w:val="28"/>
        </w:rPr>
        <w:t>3</w:t>
      </w:r>
      <w:r w:rsidR="004B6E4B">
        <w:rPr>
          <w:rFonts w:ascii="仿宋" w:eastAsia="仿宋" w:hAnsi="仿宋" w:cs="仿宋" w:hint="eastAsia"/>
          <w:sz w:val="28"/>
          <w:szCs w:val="28"/>
        </w:rPr>
        <w:t>年1</w:t>
      </w:r>
      <w:r w:rsidR="007155F4">
        <w:rPr>
          <w:rFonts w:ascii="仿宋" w:eastAsia="仿宋" w:hAnsi="仿宋" w:cs="仿宋"/>
          <w:sz w:val="28"/>
          <w:szCs w:val="28"/>
        </w:rPr>
        <w:t>1</w:t>
      </w:r>
      <w:r w:rsidR="004B6E4B">
        <w:rPr>
          <w:rFonts w:ascii="仿宋" w:eastAsia="仿宋" w:hAnsi="仿宋" w:cs="仿宋" w:hint="eastAsia"/>
          <w:sz w:val="28"/>
          <w:szCs w:val="28"/>
        </w:rPr>
        <w:t>月</w:t>
      </w:r>
      <w:r w:rsidR="007155F4">
        <w:rPr>
          <w:rFonts w:ascii="仿宋" w:eastAsia="仿宋" w:hAnsi="仿宋" w:cs="仿宋"/>
          <w:sz w:val="28"/>
          <w:szCs w:val="28"/>
        </w:rPr>
        <w:t>16</w:t>
      </w:r>
      <w:r w:rsidR="004B6E4B">
        <w:rPr>
          <w:rFonts w:ascii="仿宋" w:eastAsia="仿宋" w:hAnsi="仿宋" w:cs="仿宋" w:hint="eastAsia"/>
          <w:sz w:val="28"/>
          <w:szCs w:val="28"/>
        </w:rPr>
        <w:t xml:space="preserve">日印发 </w:t>
      </w:r>
    </w:p>
    <w:sectPr w:rsidR="004B6E4B">
      <w:footerReference w:type="even" r:id="rId6"/>
      <w:footerReference w:type="default" r:id="rId7"/>
      <w:pgSz w:w="11906" w:h="16838"/>
      <w:pgMar w:top="2041" w:right="1474" w:bottom="2041" w:left="1588" w:header="851" w:footer="158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A79D" w14:textId="77777777" w:rsidR="003F562A" w:rsidRDefault="003F562A">
      <w:r>
        <w:separator/>
      </w:r>
    </w:p>
  </w:endnote>
  <w:endnote w:type="continuationSeparator" w:id="0">
    <w:p w14:paraId="4046DFA6" w14:textId="77777777" w:rsidR="003F562A" w:rsidRDefault="003F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鼎繁印篆">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EDC5" w14:textId="77777777" w:rsidR="004B6E4B" w:rsidRDefault="004B6E4B">
    <w:pPr>
      <w:pStyle w:val="a5"/>
      <w:framePr w:wrap="around" w:vAnchor="text" w:hAnchor="margin" w:xAlign="right" w:y="1"/>
      <w:rPr>
        <w:rStyle w:val="ac"/>
      </w:rPr>
    </w:pPr>
    <w:r>
      <w:fldChar w:fldCharType="begin"/>
    </w:r>
    <w:r>
      <w:rPr>
        <w:rStyle w:val="ac"/>
      </w:rPr>
      <w:instrText xml:space="preserve">PAGE  </w:instrText>
    </w:r>
    <w:r>
      <w:fldChar w:fldCharType="end"/>
    </w:r>
  </w:p>
  <w:p w14:paraId="006F4B74" w14:textId="77777777" w:rsidR="004B6E4B" w:rsidRDefault="004B6E4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022" w14:textId="77777777" w:rsidR="004B6E4B" w:rsidRDefault="004B6E4B">
    <w:pPr>
      <w:pStyle w:val="a5"/>
      <w:jc w:val="right"/>
    </w:pPr>
    <w:r>
      <w:fldChar w:fldCharType="begin"/>
    </w:r>
    <w:r>
      <w:instrText xml:space="preserve"> PAGE   \* MERGEFORMAT </w:instrText>
    </w:r>
    <w:r>
      <w:fldChar w:fldCharType="separate"/>
    </w:r>
    <w:r>
      <w:rPr>
        <w:lang w:val="zh-CN"/>
      </w:rPr>
      <w:t>-</w:t>
    </w:r>
    <w:r>
      <w:t xml:space="preserve"> 3 -</w:t>
    </w:r>
    <w:r>
      <w:fldChar w:fldCharType="end"/>
    </w:r>
  </w:p>
  <w:p w14:paraId="5147E76F" w14:textId="77777777" w:rsidR="004B6E4B" w:rsidRDefault="004B6E4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E621" w14:textId="77777777" w:rsidR="003F562A" w:rsidRDefault="003F562A">
      <w:r>
        <w:separator/>
      </w:r>
    </w:p>
  </w:footnote>
  <w:footnote w:type="continuationSeparator" w:id="0">
    <w:p w14:paraId="72FA0EEB" w14:textId="77777777" w:rsidR="003F562A" w:rsidRDefault="003F5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NiMTRkNWMzMjI2YTJjMjNmMmY3ZjYwNzE3YmY0MzUifQ=="/>
  </w:docVars>
  <w:rsids>
    <w:rsidRoot w:val="00A81BED"/>
    <w:rsid w:val="00005310"/>
    <w:rsid w:val="00051A5F"/>
    <w:rsid w:val="00072BF9"/>
    <w:rsid w:val="000B1774"/>
    <w:rsid w:val="000B40BD"/>
    <w:rsid w:val="0015581A"/>
    <w:rsid w:val="001F1847"/>
    <w:rsid w:val="002A51E1"/>
    <w:rsid w:val="002C1DBF"/>
    <w:rsid w:val="00330D9D"/>
    <w:rsid w:val="003A4661"/>
    <w:rsid w:val="003F562A"/>
    <w:rsid w:val="0045106B"/>
    <w:rsid w:val="0047070E"/>
    <w:rsid w:val="00471820"/>
    <w:rsid w:val="00487128"/>
    <w:rsid w:val="004A1DA0"/>
    <w:rsid w:val="004B2A6E"/>
    <w:rsid w:val="004B6E4B"/>
    <w:rsid w:val="00515280"/>
    <w:rsid w:val="005267B0"/>
    <w:rsid w:val="00551721"/>
    <w:rsid w:val="005B2805"/>
    <w:rsid w:val="0060313B"/>
    <w:rsid w:val="00681796"/>
    <w:rsid w:val="00697D65"/>
    <w:rsid w:val="006A19FE"/>
    <w:rsid w:val="006A62DE"/>
    <w:rsid w:val="006E4D59"/>
    <w:rsid w:val="00712D98"/>
    <w:rsid w:val="007155F4"/>
    <w:rsid w:val="0071729A"/>
    <w:rsid w:val="007631D1"/>
    <w:rsid w:val="0078735D"/>
    <w:rsid w:val="007F3A7A"/>
    <w:rsid w:val="00802DA4"/>
    <w:rsid w:val="00813A25"/>
    <w:rsid w:val="0082149C"/>
    <w:rsid w:val="00854EE0"/>
    <w:rsid w:val="009567F6"/>
    <w:rsid w:val="00962BD3"/>
    <w:rsid w:val="0098320A"/>
    <w:rsid w:val="00986BFC"/>
    <w:rsid w:val="00987489"/>
    <w:rsid w:val="009A2632"/>
    <w:rsid w:val="009B5713"/>
    <w:rsid w:val="009F384A"/>
    <w:rsid w:val="00A10FA0"/>
    <w:rsid w:val="00A14992"/>
    <w:rsid w:val="00A170DD"/>
    <w:rsid w:val="00A81BED"/>
    <w:rsid w:val="00B83A0D"/>
    <w:rsid w:val="00B90034"/>
    <w:rsid w:val="00BA0EED"/>
    <w:rsid w:val="00BA382B"/>
    <w:rsid w:val="00D76CD4"/>
    <w:rsid w:val="00DC5FC5"/>
    <w:rsid w:val="00DC77C5"/>
    <w:rsid w:val="00DF1799"/>
    <w:rsid w:val="00E02FDE"/>
    <w:rsid w:val="00E13679"/>
    <w:rsid w:val="00E2461A"/>
    <w:rsid w:val="00E2607F"/>
    <w:rsid w:val="00E3461C"/>
    <w:rsid w:val="00E671A7"/>
    <w:rsid w:val="00E7305B"/>
    <w:rsid w:val="00EA048D"/>
    <w:rsid w:val="00ED034E"/>
    <w:rsid w:val="00ED313A"/>
    <w:rsid w:val="00F01F09"/>
    <w:rsid w:val="00F55038"/>
    <w:rsid w:val="00F83DDA"/>
    <w:rsid w:val="00FD5BC8"/>
    <w:rsid w:val="00FF5A6B"/>
    <w:rsid w:val="09F1445C"/>
    <w:rsid w:val="1B9A4789"/>
    <w:rsid w:val="1D2C3241"/>
    <w:rsid w:val="1E0B6DD6"/>
    <w:rsid w:val="2B9C7520"/>
    <w:rsid w:val="2C986F5C"/>
    <w:rsid w:val="2D725374"/>
    <w:rsid w:val="42543308"/>
    <w:rsid w:val="61875C47"/>
    <w:rsid w:val="61D6252A"/>
    <w:rsid w:val="64543698"/>
    <w:rsid w:val="68E37284"/>
    <w:rsid w:val="7103149E"/>
    <w:rsid w:val="784C2BA5"/>
    <w:rsid w:val="78E46100"/>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自选图形 3"/>
        <o:r id="V:Rule2" type="connector" idref="#自选图形 2"/>
      </o:rules>
    </o:shapelayout>
  </w:shapeDefaults>
  <w:decimalSymbol w:val="."/>
  <w:listSeparator w:val=","/>
  <w14:docId w14:val="2EA09388"/>
  <w15:chartTrackingRefBased/>
  <w15:docId w15:val="{F9642724-94DF-4AC2-A447-082C8E04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Footnote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Text"/>
    <w:basedOn w:val="a"/>
    <w:pPr>
      <w:snapToGrid w:val="0"/>
      <w:jc w:val="left"/>
      <w:textAlignment w:val="baseline"/>
    </w:pPr>
  </w:style>
  <w:style w:type="paragraph" w:styleId="a3">
    <w:name w:val="annotation text"/>
    <w:basedOn w:val="a"/>
    <w:link w:val="a4"/>
    <w:pPr>
      <w:jc w:val="left"/>
    </w:pPr>
  </w:style>
  <w:style w:type="character" w:customStyle="1" w:styleId="a4">
    <w:name w:val="批注文字 字符"/>
    <w:link w:val="a3"/>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footnote text"/>
    <w:basedOn w:val="a"/>
    <w:qFormat/>
    <w:pPr>
      <w:snapToGrid w:val="0"/>
      <w:jc w:val="left"/>
    </w:pPr>
  </w:style>
  <w:style w:type="paragraph" w:styleId="aa">
    <w:name w:val="Normal (Web)"/>
    <w:basedOn w:val="a"/>
    <w:qFormat/>
    <w:pPr>
      <w:widowControl/>
      <w:spacing w:before="100" w:beforeAutospacing="1" w:after="100" w:afterAutospacing="1"/>
      <w:jc w:val="left"/>
    </w:pPr>
    <w:rPr>
      <w:rFonts w:ascii="宋体" w:hAnsi="宋体"/>
      <w:kern w:val="0"/>
      <w:sz w:val="24"/>
      <w:szCs w:val="20"/>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style>
  <w:style w:type="character" w:customStyle="1" w:styleId="NormalCharacter">
    <w:name w:val="NormalCharacter"/>
    <w:rPr>
      <w:kern w:val="2"/>
      <w:sz w:val="21"/>
      <w:szCs w:val="24"/>
      <w:lang w:val="en-US" w:eastAsia="zh-CN" w:bidi="ar-SA"/>
    </w:rPr>
  </w:style>
  <w:style w:type="paragraph" w:styleId="ad">
    <w:name w:val="List Paragraph"/>
    <w:basedOn w:val="a"/>
    <w:uiPriority w:val="99"/>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13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757</Words>
  <Characters>4316</Characters>
  <Application>Microsoft Office Word</Application>
  <DocSecurity>0</DocSecurity>
  <Lines>35</Lines>
  <Paragraphs>10</Paragraphs>
  <ScaleCrop>false</ScaleCrop>
  <Company>Microsoft</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qqqq</dc:creator>
  <cp:keywords/>
  <cp:lastModifiedBy>acer119</cp:lastModifiedBy>
  <cp:revision>3</cp:revision>
  <cp:lastPrinted>2021-12-22T08:46:00Z</cp:lastPrinted>
  <dcterms:created xsi:type="dcterms:W3CDTF">2023-11-16T08:10:00Z</dcterms:created>
  <dcterms:modified xsi:type="dcterms:W3CDTF">2023-11-20T06:26:00Z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CE391ED68E5F4C4FB63EE3B33BB1CDA5</vt:lpwstr>
  </property>
</Properties>
</file>